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4A4ADBE2" w:rsidR="009A20A5" w:rsidRPr="001F3CC0" w:rsidRDefault="00D1654C" w:rsidP="007E59F5">
      <w:pPr>
        <w:tabs>
          <w:tab w:val="left" w:pos="1985"/>
          <w:tab w:val="left" w:pos="8480"/>
        </w:tabs>
        <w:spacing w:afterLines="50" w:after="120"/>
        <w:rPr>
          <w:rFonts w:ascii="Times New Roman" w:eastAsia="MS Mincho" w:hAnsi="Times New Roman"/>
          <w:b/>
          <w:sz w:val="24"/>
          <w:szCs w:val="24"/>
          <w:lang w:eastAsia="x-none"/>
        </w:rPr>
      </w:pPr>
      <w:bookmarkStart w:id="0" w:name="_Ref399006623"/>
      <w:bookmarkStart w:id="1" w:name="_Toc92513360"/>
      <w:r w:rsidRPr="001F3CC0">
        <w:rPr>
          <w:rFonts w:ascii="Times New Roman" w:eastAsia="MS Mincho" w:hAnsi="Times New Roman"/>
          <w:b/>
          <w:sz w:val="24"/>
          <w:szCs w:val="24"/>
          <w:lang w:eastAsia="x-none"/>
        </w:rPr>
        <w:t>3GPP TSG-RAN WG2 Meeting #11</w:t>
      </w:r>
      <w:r w:rsidR="001F3CC0" w:rsidRPr="001F3CC0">
        <w:rPr>
          <w:rFonts w:ascii="Times New Roman" w:eastAsia="MS Mincho" w:hAnsi="Times New Roman"/>
          <w:b/>
          <w:sz w:val="24"/>
          <w:szCs w:val="24"/>
          <w:lang w:eastAsia="x-none"/>
        </w:rPr>
        <w:t>6</w:t>
      </w:r>
      <w:r w:rsidR="00C74EB5">
        <w:rPr>
          <w:rFonts w:ascii="Times New Roman" w:eastAsia="MS Mincho" w:hAnsi="Times New Roman"/>
          <w:b/>
          <w:sz w:val="24"/>
          <w:szCs w:val="24"/>
          <w:lang w:eastAsia="x-none"/>
        </w:rPr>
        <w:t>bis</w:t>
      </w:r>
      <w:r w:rsidR="00CE7688" w:rsidRPr="001F3CC0">
        <w:rPr>
          <w:rFonts w:ascii="Times New Roman" w:eastAsia="MS Mincho" w:hAnsi="Times New Roman"/>
          <w:b/>
          <w:sz w:val="24"/>
          <w:szCs w:val="24"/>
          <w:lang w:eastAsia="x-none"/>
        </w:rPr>
        <w:t xml:space="preserve"> electronic</w:t>
      </w:r>
      <w:r w:rsidR="009A20A5" w:rsidRPr="001F3CC0">
        <w:rPr>
          <w:rFonts w:ascii="Times New Roman" w:eastAsia="MS Mincho" w:hAnsi="Times New Roman"/>
          <w:b/>
          <w:sz w:val="24"/>
          <w:szCs w:val="24"/>
          <w:lang w:eastAsia="x-none"/>
        </w:rPr>
        <w:tab/>
      </w:r>
      <w:r w:rsidR="002A54F7" w:rsidRPr="007E59F5">
        <w:rPr>
          <w:rFonts w:ascii="Times New Roman" w:eastAsia="MS Mincho" w:hAnsi="Times New Roman"/>
          <w:b/>
          <w:sz w:val="24"/>
          <w:szCs w:val="24"/>
          <w:lang w:eastAsia="x-none"/>
        </w:rPr>
        <w:t>R2-2</w:t>
      </w:r>
      <w:r w:rsidR="00E21BFF" w:rsidRPr="007E59F5">
        <w:rPr>
          <w:rFonts w:ascii="Times New Roman" w:eastAsia="MS Mincho" w:hAnsi="Times New Roman"/>
          <w:b/>
          <w:sz w:val="24"/>
          <w:szCs w:val="24"/>
          <w:lang w:eastAsia="x-none"/>
        </w:rPr>
        <w:t>20</w:t>
      </w:r>
      <w:r w:rsidR="007E59F5" w:rsidRPr="007E59F5">
        <w:rPr>
          <w:rFonts w:ascii="Times New Roman" w:eastAsia="MS Mincho" w:hAnsi="Times New Roman"/>
          <w:b/>
          <w:sz w:val="24"/>
          <w:szCs w:val="24"/>
          <w:lang w:eastAsia="x-none"/>
        </w:rPr>
        <w:t>0569</w:t>
      </w:r>
    </w:p>
    <w:p w14:paraId="35159F01" w14:textId="5FFFDFF4" w:rsidR="009A20A5" w:rsidRPr="001F3CC0" w:rsidRDefault="00CE7688" w:rsidP="0014625C">
      <w:pPr>
        <w:tabs>
          <w:tab w:val="left" w:pos="1985"/>
          <w:tab w:val="right" w:pos="9747"/>
        </w:tabs>
        <w:spacing w:afterLines="50" w:after="120"/>
        <w:rPr>
          <w:rFonts w:ascii="Times New Roman" w:eastAsia="MS Mincho" w:hAnsi="Times New Roman"/>
          <w:b/>
          <w:sz w:val="24"/>
          <w:szCs w:val="24"/>
          <w:highlight w:val="yellow"/>
          <w:lang w:eastAsia="x-none"/>
        </w:rPr>
      </w:pPr>
      <w:r w:rsidRPr="001F3CC0">
        <w:rPr>
          <w:rFonts w:ascii="Times New Roman" w:eastAsia="MS Mincho" w:hAnsi="Times New Roman"/>
          <w:b/>
          <w:sz w:val="24"/>
          <w:szCs w:val="24"/>
          <w:lang w:eastAsia="x-none"/>
        </w:rPr>
        <w:t xml:space="preserve">Online, </w:t>
      </w:r>
      <w:r w:rsidR="00C74EB5">
        <w:rPr>
          <w:rFonts w:ascii="Times New Roman" w:eastAsia="MS Mincho" w:hAnsi="Times New Roman"/>
          <w:b/>
          <w:sz w:val="24"/>
          <w:szCs w:val="24"/>
          <w:lang w:eastAsia="x-none"/>
        </w:rPr>
        <w:t>January</w:t>
      </w:r>
      <w:r w:rsidR="00731973" w:rsidRPr="001F3CC0">
        <w:rPr>
          <w:rFonts w:ascii="Times New Roman" w:eastAsia="MS Mincho" w:hAnsi="Times New Roman"/>
          <w:b/>
          <w:sz w:val="24"/>
          <w:szCs w:val="24"/>
          <w:lang w:eastAsia="x-none"/>
        </w:rPr>
        <w:t xml:space="preserve"> </w:t>
      </w:r>
      <w:r w:rsidR="0017041E" w:rsidRPr="001F3CC0">
        <w:rPr>
          <w:rFonts w:ascii="Times New Roman" w:eastAsia="MS Mincho" w:hAnsi="Times New Roman"/>
          <w:b/>
          <w:sz w:val="24"/>
          <w:szCs w:val="24"/>
          <w:lang w:eastAsia="x-none"/>
        </w:rPr>
        <w:t>1</w:t>
      </w:r>
      <w:r w:rsidR="00C74EB5">
        <w:rPr>
          <w:rFonts w:ascii="Times New Roman" w:eastAsia="MS Mincho" w:hAnsi="Times New Roman"/>
          <w:b/>
          <w:sz w:val="24"/>
          <w:szCs w:val="24"/>
          <w:lang w:eastAsia="x-none"/>
        </w:rPr>
        <w:t>7</w:t>
      </w:r>
      <w:r w:rsidR="001F3CC0" w:rsidRPr="001F3CC0">
        <w:rPr>
          <w:rFonts w:ascii="Times New Roman" w:eastAsia="MS Mincho" w:hAnsi="Times New Roman"/>
          <w:b/>
          <w:sz w:val="24"/>
          <w:szCs w:val="24"/>
          <w:vertAlign w:val="superscript"/>
          <w:lang w:eastAsia="x-none"/>
        </w:rPr>
        <w:t>t</w:t>
      </w:r>
      <w:r w:rsidR="00C74EB5">
        <w:rPr>
          <w:rFonts w:ascii="Times New Roman" w:eastAsia="MS Mincho" w:hAnsi="Times New Roman"/>
          <w:b/>
          <w:sz w:val="24"/>
          <w:szCs w:val="24"/>
          <w:vertAlign w:val="superscript"/>
          <w:lang w:eastAsia="x-none"/>
        </w:rPr>
        <w:t>h</w:t>
      </w:r>
      <w:r w:rsidRPr="001F3CC0">
        <w:rPr>
          <w:rFonts w:ascii="Times New Roman" w:eastAsia="MS Mincho" w:hAnsi="Times New Roman"/>
          <w:b/>
          <w:sz w:val="24"/>
          <w:szCs w:val="24"/>
          <w:lang w:eastAsia="x-none"/>
        </w:rPr>
        <w:t xml:space="preserve"> </w:t>
      </w:r>
      <w:r w:rsidR="00E757B3" w:rsidRPr="001F3CC0">
        <w:rPr>
          <w:rFonts w:ascii="Times New Roman" w:eastAsia="MS Mincho" w:hAnsi="Times New Roman"/>
          <w:b/>
          <w:sz w:val="24"/>
          <w:szCs w:val="24"/>
          <w:lang w:eastAsia="x-none"/>
        </w:rPr>
        <w:t>–</w:t>
      </w:r>
      <w:r w:rsidR="001F3CC0" w:rsidRPr="001F3CC0">
        <w:rPr>
          <w:rFonts w:ascii="Times New Roman" w:eastAsia="MS Mincho" w:hAnsi="Times New Roman"/>
          <w:b/>
          <w:sz w:val="24"/>
          <w:szCs w:val="24"/>
          <w:lang w:eastAsia="x-none"/>
        </w:rPr>
        <w:t>2</w:t>
      </w:r>
      <w:r w:rsidR="00C74EB5">
        <w:rPr>
          <w:rFonts w:ascii="Times New Roman" w:eastAsia="MS Mincho" w:hAnsi="Times New Roman"/>
          <w:b/>
          <w:sz w:val="24"/>
          <w:szCs w:val="24"/>
          <w:lang w:eastAsia="x-none"/>
        </w:rPr>
        <w:t>5</w:t>
      </w:r>
      <w:r w:rsidRPr="001F3CC0">
        <w:rPr>
          <w:rFonts w:ascii="Times New Roman" w:eastAsia="MS Mincho" w:hAnsi="Times New Roman"/>
          <w:b/>
          <w:sz w:val="24"/>
          <w:szCs w:val="24"/>
          <w:vertAlign w:val="superscript"/>
          <w:lang w:eastAsia="x-none"/>
        </w:rPr>
        <w:t>th</w:t>
      </w:r>
      <w:r w:rsidRPr="001F3CC0">
        <w:rPr>
          <w:rFonts w:ascii="Times New Roman" w:eastAsia="MS Mincho" w:hAnsi="Times New Roman"/>
          <w:b/>
          <w:sz w:val="24"/>
          <w:szCs w:val="24"/>
          <w:lang w:eastAsia="x-none"/>
        </w:rPr>
        <w:t>, 202</w:t>
      </w:r>
      <w:r w:rsidR="005F487D">
        <w:rPr>
          <w:rFonts w:ascii="Times New Roman" w:eastAsia="MS Mincho" w:hAnsi="Times New Roman"/>
          <w:b/>
          <w:sz w:val="24"/>
          <w:szCs w:val="24"/>
          <w:lang w:eastAsia="x-none"/>
        </w:rPr>
        <w:t>2</w:t>
      </w:r>
      <w:r w:rsidR="0014625C" w:rsidRPr="001F3CC0">
        <w:rPr>
          <w:rFonts w:ascii="Times New Roman" w:eastAsia="MS Mincho" w:hAnsi="Times New Roman"/>
          <w:b/>
          <w:sz w:val="24"/>
          <w:szCs w:val="24"/>
          <w:lang w:eastAsia="x-none"/>
        </w:rPr>
        <w:tab/>
      </w:r>
    </w:p>
    <w:p w14:paraId="1981CAC6" w14:textId="77777777" w:rsidR="00F57744" w:rsidRPr="001F3CC0" w:rsidRDefault="00F57744" w:rsidP="009A20A5">
      <w:pPr>
        <w:tabs>
          <w:tab w:val="left" w:pos="1985"/>
          <w:tab w:val="left" w:pos="8364"/>
        </w:tabs>
        <w:spacing w:afterLines="50" w:after="120"/>
        <w:rPr>
          <w:rFonts w:ascii="Times New Roman" w:hAnsi="Times New Roman"/>
          <w:b/>
          <w:noProof/>
          <w:sz w:val="24"/>
          <w:szCs w:val="24"/>
        </w:rPr>
      </w:pPr>
    </w:p>
    <w:p w14:paraId="234CC681" w14:textId="614396CF" w:rsidR="00006E7C" w:rsidRPr="001F3CC0" w:rsidRDefault="00006E7C" w:rsidP="00006E7C">
      <w:pPr>
        <w:tabs>
          <w:tab w:val="left" w:pos="1985"/>
        </w:tabs>
        <w:spacing w:afterLines="50" w:after="120"/>
        <w:rPr>
          <w:rFonts w:ascii="Times New Roman" w:hAnsi="Times New Roman"/>
          <w:b/>
          <w:sz w:val="24"/>
          <w:szCs w:val="24"/>
        </w:rPr>
      </w:pPr>
      <w:r w:rsidRPr="001F3CC0">
        <w:rPr>
          <w:rFonts w:ascii="Times New Roman" w:hAnsi="Times New Roman"/>
          <w:b/>
          <w:sz w:val="24"/>
          <w:szCs w:val="24"/>
        </w:rPr>
        <w:t>Agenda item:</w:t>
      </w:r>
      <w:r w:rsidRPr="001F3CC0">
        <w:rPr>
          <w:rFonts w:ascii="Times New Roman" w:hAnsi="Times New Roman"/>
          <w:b/>
          <w:sz w:val="24"/>
          <w:szCs w:val="24"/>
        </w:rPr>
        <w:tab/>
      </w:r>
      <w:r w:rsidR="00A360DA" w:rsidRPr="001F3CC0">
        <w:rPr>
          <w:rFonts w:ascii="Times New Roman" w:hAnsi="Times New Roman"/>
          <w:b/>
          <w:sz w:val="24"/>
          <w:szCs w:val="24"/>
        </w:rPr>
        <w:t>8.</w:t>
      </w:r>
      <w:r w:rsidR="007F29DB" w:rsidRPr="001F3CC0">
        <w:rPr>
          <w:rFonts w:ascii="Times New Roman" w:hAnsi="Times New Roman"/>
          <w:b/>
          <w:sz w:val="24"/>
          <w:szCs w:val="24"/>
        </w:rPr>
        <w:t>17</w:t>
      </w:r>
      <w:r w:rsidR="009535EE" w:rsidRPr="001F3CC0">
        <w:rPr>
          <w:rFonts w:ascii="Times New Roman" w:hAnsi="Times New Roman"/>
          <w:b/>
          <w:sz w:val="24"/>
          <w:szCs w:val="24"/>
        </w:rPr>
        <w:t>.</w:t>
      </w:r>
      <w:r w:rsidR="009217A2">
        <w:rPr>
          <w:rFonts w:ascii="Times New Roman" w:hAnsi="Times New Roman"/>
          <w:b/>
          <w:sz w:val="24"/>
          <w:szCs w:val="24"/>
        </w:rPr>
        <w:t>2</w:t>
      </w:r>
    </w:p>
    <w:p w14:paraId="5367FBA8" w14:textId="77777777" w:rsidR="00675C27" w:rsidRPr="001F3CC0" w:rsidRDefault="00675C27" w:rsidP="0091377C">
      <w:pPr>
        <w:tabs>
          <w:tab w:val="left" w:pos="1985"/>
        </w:tabs>
        <w:spacing w:afterLines="50" w:after="120"/>
        <w:rPr>
          <w:rFonts w:ascii="Times New Roman" w:hAnsi="Times New Roman"/>
          <w:b/>
          <w:sz w:val="24"/>
          <w:szCs w:val="24"/>
        </w:rPr>
      </w:pPr>
      <w:r w:rsidRPr="001F3CC0">
        <w:rPr>
          <w:rFonts w:ascii="Times New Roman" w:hAnsi="Times New Roman"/>
          <w:b/>
          <w:sz w:val="24"/>
          <w:szCs w:val="24"/>
        </w:rPr>
        <w:t xml:space="preserve">Source: </w:t>
      </w:r>
      <w:r w:rsidRPr="001F3CC0">
        <w:rPr>
          <w:rFonts w:ascii="Times New Roman" w:hAnsi="Times New Roman"/>
          <w:b/>
          <w:sz w:val="24"/>
          <w:szCs w:val="24"/>
        </w:rPr>
        <w:tab/>
      </w:r>
      <w:r w:rsidR="00D36937" w:rsidRPr="001F3CC0">
        <w:rPr>
          <w:rFonts w:ascii="Times New Roman" w:hAnsi="Times New Roman"/>
          <w:b/>
          <w:sz w:val="24"/>
          <w:szCs w:val="24"/>
        </w:rPr>
        <w:t>Fujitsu</w:t>
      </w:r>
    </w:p>
    <w:p w14:paraId="572E5018" w14:textId="5B0380A8" w:rsidR="00675C27" w:rsidRPr="001F3CC0" w:rsidRDefault="00675C27" w:rsidP="0091377C">
      <w:pPr>
        <w:spacing w:afterLines="50" w:after="120"/>
        <w:ind w:left="1985" w:hanging="1985"/>
        <w:rPr>
          <w:rFonts w:ascii="Times New Roman" w:hAnsi="Times New Roman"/>
          <w:b/>
          <w:sz w:val="24"/>
          <w:szCs w:val="24"/>
        </w:rPr>
      </w:pPr>
      <w:r w:rsidRPr="001F3CC0">
        <w:rPr>
          <w:rFonts w:ascii="Times New Roman" w:hAnsi="Times New Roman"/>
          <w:b/>
          <w:sz w:val="24"/>
          <w:szCs w:val="24"/>
        </w:rPr>
        <w:t xml:space="preserve">Title: </w:t>
      </w:r>
      <w:r w:rsidRPr="001F3CC0">
        <w:rPr>
          <w:rFonts w:ascii="Times New Roman" w:hAnsi="Times New Roman"/>
          <w:b/>
          <w:sz w:val="24"/>
          <w:szCs w:val="24"/>
        </w:rPr>
        <w:tab/>
      </w:r>
      <w:r w:rsidR="009217A2" w:rsidRPr="009217A2">
        <w:rPr>
          <w:rFonts w:ascii="Times New Roman" w:hAnsi="Times New Roman"/>
          <w:b/>
          <w:sz w:val="24"/>
          <w:szCs w:val="24"/>
        </w:rPr>
        <w:t>System Information provisioning for inter-cell beam management</w:t>
      </w:r>
    </w:p>
    <w:p w14:paraId="26C3906C" w14:textId="77777777" w:rsidR="00BB7889" w:rsidRPr="001F3CC0" w:rsidRDefault="00675C27" w:rsidP="0091377C">
      <w:pPr>
        <w:tabs>
          <w:tab w:val="left" w:pos="1985"/>
        </w:tabs>
        <w:spacing w:afterLines="50" w:after="120"/>
        <w:rPr>
          <w:rFonts w:ascii="Times New Roman" w:hAnsi="Times New Roman"/>
          <w:b/>
          <w:sz w:val="24"/>
          <w:szCs w:val="24"/>
        </w:rPr>
      </w:pPr>
      <w:r w:rsidRPr="001F3CC0">
        <w:rPr>
          <w:rFonts w:ascii="Times New Roman" w:hAnsi="Times New Roman"/>
          <w:b/>
          <w:sz w:val="24"/>
          <w:szCs w:val="24"/>
        </w:rPr>
        <w:t>Document for:</w:t>
      </w:r>
      <w:r w:rsidRPr="001F3CC0">
        <w:rPr>
          <w:rFonts w:ascii="Times New Roman" w:hAnsi="Times New Roman"/>
          <w:b/>
          <w:sz w:val="24"/>
          <w:szCs w:val="24"/>
        </w:rPr>
        <w:tab/>
      </w:r>
      <w:bookmarkEnd w:id="0"/>
      <w:bookmarkEnd w:id="1"/>
      <w:r w:rsidR="00C47093" w:rsidRPr="001F3CC0">
        <w:rPr>
          <w:rFonts w:ascii="Times New Roman" w:hAnsi="Times New Roman"/>
          <w:b/>
          <w:sz w:val="24"/>
          <w:szCs w:val="24"/>
        </w:rPr>
        <w:t>Discussion and decision</w:t>
      </w:r>
    </w:p>
    <w:p w14:paraId="378841B2" w14:textId="77777777" w:rsidR="00BB7889" w:rsidRPr="001F3CC0" w:rsidRDefault="00BB7889" w:rsidP="00A85871">
      <w:pPr>
        <w:pStyle w:val="1"/>
        <w:spacing w:before="0" w:after="0" w:line="360" w:lineRule="auto"/>
        <w:jc w:val="both"/>
        <w:rPr>
          <w:rFonts w:ascii="Times New Roman" w:eastAsia="宋体" w:hAnsi="Times New Roman"/>
          <w:lang w:eastAsia="zh-CN"/>
        </w:rPr>
      </w:pPr>
      <w:r w:rsidRPr="001F3CC0">
        <w:rPr>
          <w:rFonts w:ascii="Times New Roman" w:hAnsi="Times New Roman"/>
        </w:rPr>
        <w:t>Introduction</w:t>
      </w:r>
    </w:p>
    <w:p w14:paraId="74B18077" w14:textId="7F975B76" w:rsidR="00A53917" w:rsidRPr="000A79E8" w:rsidRDefault="00A53917" w:rsidP="00A53917">
      <w:pPr>
        <w:spacing w:afterLines="50" w:after="120"/>
        <w:rPr>
          <w:rFonts w:ascii="Times New Roman" w:hAnsi="Times New Roman"/>
        </w:rPr>
      </w:pPr>
      <w:bookmarkStart w:id="2" w:name="OLE_LINK641"/>
      <w:bookmarkStart w:id="3" w:name="OLE_LINK642"/>
      <w:bookmarkStart w:id="4" w:name="OLE_LINK643"/>
      <w:r w:rsidRPr="000A79E8">
        <w:rPr>
          <w:rFonts w:ascii="Times New Roman" w:hAnsi="Times New Roman"/>
        </w:rPr>
        <w:t xml:space="preserve">RAN2 confirms the simplified procedures on the inter-cell multi-TRP-like model as a baseline RAN2 understanding </w:t>
      </w:r>
      <w:r w:rsidRPr="000A79E8">
        <w:rPr>
          <w:rFonts w:ascii="Times New Roman" w:hAnsi="Times New Roman"/>
        </w:rPr>
        <w:fldChar w:fldCharType="begin"/>
      </w:r>
      <w:r w:rsidRPr="000A79E8">
        <w:rPr>
          <w:rFonts w:ascii="Times New Roman" w:hAnsi="Times New Roman"/>
        </w:rPr>
        <w:instrText xml:space="preserve"> REF _Ref91865206 \r \h  \* MERGEFORMAT </w:instrText>
      </w:r>
      <w:r w:rsidRPr="000A79E8">
        <w:rPr>
          <w:rFonts w:ascii="Times New Roman" w:hAnsi="Times New Roman"/>
        </w:rPr>
      </w:r>
      <w:r w:rsidRPr="000A79E8">
        <w:rPr>
          <w:rFonts w:ascii="Times New Roman" w:hAnsi="Times New Roman"/>
        </w:rPr>
        <w:fldChar w:fldCharType="separate"/>
      </w:r>
      <w:r w:rsidRPr="000A79E8">
        <w:rPr>
          <w:rFonts w:ascii="Times New Roman" w:hAnsi="Times New Roman"/>
        </w:rPr>
        <w:t>[1]</w:t>
      </w:r>
      <w:r w:rsidRPr="000A79E8">
        <w:rPr>
          <w:rFonts w:ascii="Times New Roman" w:hAnsi="Times New Roman"/>
        </w:rPr>
        <w:fldChar w:fldCharType="end"/>
      </w:r>
      <w:r w:rsidRPr="000A79E8">
        <w:rPr>
          <w:rFonts w:ascii="Times New Roman" w:hAnsi="Times New Roman"/>
        </w:rPr>
        <w:t>:</w:t>
      </w:r>
    </w:p>
    <w:p w14:paraId="3198EE6C" w14:textId="3E29CC22" w:rsidR="00A53917" w:rsidRPr="000A79E8" w:rsidRDefault="00A53917" w:rsidP="00A53917">
      <w:pPr>
        <w:numPr>
          <w:ilvl w:val="0"/>
          <w:numId w:val="33"/>
        </w:numPr>
        <w:spacing w:afterLines="50" w:after="120"/>
        <w:rPr>
          <w:rFonts w:ascii="Arial" w:hAnsi="Arial" w:cs="Arial"/>
        </w:rPr>
      </w:pPr>
      <w:r w:rsidRPr="000A79E8">
        <w:rPr>
          <w:rFonts w:ascii="Arial" w:hAnsi="Arial" w:cs="Arial"/>
        </w:rPr>
        <w:t xml:space="preserve">UE receives from serving cell, configuration of SSBs of the TRP with different PCI for beam measurement, and configurations needed to use radio resources for data transmission/reception incl resources for different PCI. </w:t>
      </w:r>
    </w:p>
    <w:p w14:paraId="52FF6153" w14:textId="17A61140" w:rsidR="00A53917" w:rsidRPr="000A79E8" w:rsidRDefault="00A53917" w:rsidP="00A53917">
      <w:pPr>
        <w:numPr>
          <w:ilvl w:val="0"/>
          <w:numId w:val="33"/>
        </w:numPr>
        <w:spacing w:afterLines="50" w:after="120"/>
        <w:rPr>
          <w:rFonts w:ascii="Arial" w:hAnsi="Arial" w:cs="Arial"/>
        </w:rPr>
      </w:pPr>
      <w:r w:rsidRPr="000A79E8">
        <w:rPr>
          <w:rFonts w:ascii="Arial" w:hAnsi="Arial" w:cs="Arial"/>
        </w:rPr>
        <w:t>UE performs beam measurement for the TRP with different PCI and report it to serving cell.</w:t>
      </w:r>
    </w:p>
    <w:p w14:paraId="2A45A0EB" w14:textId="58F08E34" w:rsidR="00A53917" w:rsidRPr="000A79E8" w:rsidRDefault="00A53917" w:rsidP="00A53917">
      <w:pPr>
        <w:numPr>
          <w:ilvl w:val="0"/>
          <w:numId w:val="33"/>
        </w:numPr>
        <w:spacing w:afterLines="50" w:after="120"/>
        <w:rPr>
          <w:rFonts w:ascii="Arial" w:hAnsi="Arial" w:cs="Arial"/>
        </w:rPr>
      </w:pPr>
      <w:r w:rsidRPr="000A79E8">
        <w:rPr>
          <w:rFonts w:ascii="Arial" w:hAnsi="Arial" w:cs="Arial"/>
        </w:rPr>
        <w:t xml:space="preserve">Based on the above reports, TCI state(s) associated to the TRP with different PCI is activated from the serving cell (by L1/L2 signaling). </w:t>
      </w:r>
    </w:p>
    <w:p w14:paraId="4C3B2333" w14:textId="1F8C4572" w:rsidR="00A53917" w:rsidRPr="000A79E8" w:rsidRDefault="00A53917" w:rsidP="00A53917">
      <w:pPr>
        <w:numPr>
          <w:ilvl w:val="0"/>
          <w:numId w:val="33"/>
        </w:numPr>
        <w:spacing w:afterLines="50" w:after="120"/>
        <w:rPr>
          <w:rFonts w:ascii="Arial" w:hAnsi="Arial" w:cs="Arial"/>
        </w:rPr>
      </w:pPr>
      <w:r w:rsidRPr="000A79E8">
        <w:rPr>
          <w:rFonts w:ascii="Arial" w:hAnsi="Arial" w:cs="Arial"/>
        </w:rPr>
        <w:t xml:space="preserve">UE receives and transmits using UE-dedicated channel on TRP with different PCI. </w:t>
      </w:r>
    </w:p>
    <w:p w14:paraId="7E82A2EE" w14:textId="74D24BBF" w:rsidR="00A53917" w:rsidRPr="000A79E8" w:rsidRDefault="00A53917" w:rsidP="00A53917">
      <w:pPr>
        <w:numPr>
          <w:ilvl w:val="0"/>
          <w:numId w:val="33"/>
        </w:numPr>
        <w:spacing w:afterLines="50" w:after="120"/>
        <w:rPr>
          <w:rFonts w:ascii="Arial" w:hAnsi="Arial" w:cs="Arial"/>
        </w:rPr>
      </w:pPr>
      <w:r w:rsidRPr="000A79E8">
        <w:rPr>
          <w:rFonts w:ascii="Arial" w:hAnsi="Arial" w:cs="Arial"/>
        </w:rPr>
        <w:t>UE should be in coverage of a serving cell always, also for multi-TRP case, e.g. UE should use common channels BCCH PCH etc. from the serving cell (as in legacy).</w:t>
      </w:r>
    </w:p>
    <w:p w14:paraId="7B11D9ED" w14:textId="1CFE1029" w:rsidR="00A53917" w:rsidRPr="000A79E8" w:rsidRDefault="00A53917" w:rsidP="00173B48">
      <w:pPr>
        <w:spacing w:afterLines="50" w:after="120"/>
        <w:rPr>
          <w:rFonts w:ascii="Times New Roman" w:hAnsi="Times New Roman"/>
        </w:rPr>
      </w:pPr>
      <w:r w:rsidRPr="000A79E8">
        <w:rPr>
          <w:rFonts w:ascii="Times New Roman" w:hAnsi="Times New Roman"/>
        </w:rPr>
        <w:t xml:space="preserve">In this model, RAN2 considers that </w:t>
      </w:r>
      <w:r w:rsidR="00AF6D52">
        <w:rPr>
          <w:rFonts w:ascii="Times New Roman" w:hAnsi="Times New Roman"/>
        </w:rPr>
        <w:t xml:space="preserve">the </w:t>
      </w:r>
      <w:r w:rsidRPr="000A79E8">
        <w:rPr>
          <w:rFonts w:ascii="Times New Roman" w:hAnsi="Times New Roman"/>
        </w:rPr>
        <w:t xml:space="preserve">UE should use common channels BCCH PCH etc. from the serving cell (as in legacy) while the UE receives and transmits using UE-dedicated channel on TRP with different PCI with the serving cell. </w:t>
      </w:r>
    </w:p>
    <w:p w14:paraId="1C6ECE81" w14:textId="6C9CAEDB" w:rsidR="00173B48" w:rsidRPr="000A79E8" w:rsidRDefault="00A53917" w:rsidP="00173B48">
      <w:pPr>
        <w:spacing w:afterLines="50" w:after="120"/>
        <w:rPr>
          <w:rFonts w:ascii="Times New Roman" w:hAnsi="Times New Roman"/>
        </w:rPr>
      </w:pPr>
      <w:r w:rsidRPr="000A79E8">
        <w:rPr>
          <w:rFonts w:ascii="Times New Roman" w:hAnsi="Times New Roman"/>
        </w:rPr>
        <w:t>Also, a</w:t>
      </w:r>
      <w:r w:rsidR="00173B48" w:rsidRPr="000A79E8">
        <w:rPr>
          <w:rFonts w:ascii="Times New Roman" w:hAnsi="Times New Roman"/>
        </w:rPr>
        <w:t>t last RAN1 meeting, the following agreements are reached</w:t>
      </w:r>
      <w:r w:rsidRPr="000A79E8">
        <w:rPr>
          <w:rFonts w:ascii="Times New Roman" w:hAnsi="Times New Roman"/>
        </w:rPr>
        <w:t xml:space="preserve"> </w:t>
      </w:r>
      <w:r w:rsidRPr="000A79E8">
        <w:rPr>
          <w:rFonts w:ascii="Times New Roman" w:hAnsi="Times New Roman"/>
        </w:rPr>
        <w:fldChar w:fldCharType="begin"/>
      </w:r>
      <w:r w:rsidRPr="000A79E8">
        <w:rPr>
          <w:rFonts w:ascii="Times New Roman" w:hAnsi="Times New Roman"/>
        </w:rPr>
        <w:instrText xml:space="preserve"> REF _Ref91861242 \r \h  \* MERGEFORMAT </w:instrText>
      </w:r>
      <w:r w:rsidRPr="000A79E8">
        <w:rPr>
          <w:rFonts w:ascii="Times New Roman" w:hAnsi="Times New Roman"/>
        </w:rPr>
      </w:r>
      <w:r w:rsidRPr="000A79E8">
        <w:rPr>
          <w:rFonts w:ascii="Times New Roman" w:hAnsi="Times New Roman"/>
        </w:rPr>
        <w:fldChar w:fldCharType="separate"/>
      </w:r>
      <w:r w:rsidRPr="000A79E8">
        <w:rPr>
          <w:rFonts w:ascii="Times New Roman" w:hAnsi="Times New Roman"/>
        </w:rPr>
        <w:t>[2]</w:t>
      </w:r>
      <w:r w:rsidRPr="000A79E8">
        <w:rPr>
          <w:rFonts w:ascii="Times New Roman" w:hAnsi="Times New Roman"/>
        </w:rPr>
        <w:fldChar w:fldCharType="end"/>
      </w:r>
      <w:r w:rsidR="00173B48" w:rsidRPr="000A79E8">
        <w:rPr>
          <w:rFonts w:ascii="Times New Roman" w:hAnsi="Times New Roman"/>
        </w:rPr>
        <w:t>:</w:t>
      </w:r>
    </w:p>
    <w:p w14:paraId="61F4F2A5" w14:textId="77777777" w:rsidR="00173B48" w:rsidRPr="000A79E8" w:rsidRDefault="00173B48" w:rsidP="00A53917">
      <w:pPr>
        <w:spacing w:afterLines="50" w:after="120"/>
        <w:ind w:leftChars="100" w:left="220"/>
        <w:rPr>
          <w:rFonts w:ascii="Arial" w:hAnsi="Arial" w:cs="Arial"/>
        </w:rPr>
      </w:pPr>
      <w:r w:rsidRPr="000A79E8">
        <w:rPr>
          <w:rFonts w:ascii="Arial" w:hAnsi="Arial" w:cs="Arial"/>
        </w:rPr>
        <w:t>UE is not required to monitor a Type0/0A/1[/2] CSS in a CORESET when the active TCI state is associated with a PCI different from serving cell PCI.</w:t>
      </w:r>
    </w:p>
    <w:p w14:paraId="0D0D7E3C" w14:textId="77777777" w:rsidR="00173B48" w:rsidRPr="000A79E8" w:rsidRDefault="00173B48" w:rsidP="00A53917">
      <w:pPr>
        <w:spacing w:afterLines="50" w:after="120"/>
        <w:ind w:leftChars="100" w:left="220"/>
        <w:rPr>
          <w:rFonts w:ascii="Arial" w:hAnsi="Arial" w:cs="Arial"/>
        </w:rPr>
      </w:pPr>
      <w:r w:rsidRPr="000A79E8">
        <w:rPr>
          <w:rFonts w:ascii="Arial" w:hAnsi="Arial" w:cs="Arial"/>
        </w:rPr>
        <w:t>With regards to the below question in RAN2 LS, provide the following response.</w:t>
      </w:r>
    </w:p>
    <w:p w14:paraId="59B0728D" w14:textId="77777777" w:rsidR="00173B48" w:rsidRPr="000A79E8" w:rsidRDefault="00173B48" w:rsidP="00A53917">
      <w:pPr>
        <w:spacing w:afterLines="50" w:after="120"/>
        <w:ind w:leftChars="100" w:left="220"/>
        <w:rPr>
          <w:rFonts w:ascii="Arial" w:hAnsi="Arial" w:cs="Arial"/>
        </w:rPr>
      </w:pPr>
      <w:r w:rsidRPr="000A79E8">
        <w:rPr>
          <w:rFonts w:ascii="Arial" w:hAnsi="Arial" w:cs="Arial"/>
        </w:rPr>
        <w:t xml:space="preserve">    If UE is receiving DL data from TRP with different PCI on dedicated channels, is the UE still able to receive short message (e.g. paging) and system information from serving cell TRP at the same time?</w:t>
      </w:r>
    </w:p>
    <w:p w14:paraId="6127723F" w14:textId="77777777" w:rsidR="00173B48" w:rsidRPr="000A79E8" w:rsidRDefault="00173B48" w:rsidP="00A53917">
      <w:pPr>
        <w:spacing w:afterLines="50" w:after="120"/>
        <w:ind w:leftChars="100" w:left="220"/>
        <w:rPr>
          <w:rFonts w:ascii="Arial" w:hAnsi="Arial" w:cs="Arial"/>
        </w:rPr>
      </w:pPr>
      <w:r w:rsidRPr="000A79E8">
        <w:rPr>
          <w:rFonts w:ascii="Arial" w:hAnsi="Arial" w:cs="Arial"/>
        </w:rPr>
        <w:t xml:space="preserve">   Answer: No, it is not.</w:t>
      </w:r>
    </w:p>
    <w:p w14:paraId="06E157BE" w14:textId="3304F8C8" w:rsidR="00B55A84" w:rsidRPr="000A79E8" w:rsidRDefault="00173B48" w:rsidP="00173B48">
      <w:pPr>
        <w:spacing w:afterLines="50" w:after="120"/>
        <w:rPr>
          <w:rFonts w:ascii="Times New Roman" w:eastAsia="等线" w:hAnsi="Times New Roman"/>
        </w:rPr>
      </w:pPr>
      <w:r w:rsidRPr="000A79E8">
        <w:rPr>
          <w:rFonts w:ascii="Times New Roman" w:hAnsi="Times New Roman"/>
        </w:rPr>
        <w:t xml:space="preserve">So, when the active TCI state is </w:t>
      </w:r>
      <w:r w:rsidR="00A53917" w:rsidRPr="000A79E8">
        <w:rPr>
          <w:rFonts w:ascii="Times New Roman" w:hAnsi="Times New Roman"/>
        </w:rPr>
        <w:t>associated</w:t>
      </w:r>
      <w:r w:rsidRPr="000A79E8">
        <w:rPr>
          <w:rFonts w:ascii="Times New Roman" w:hAnsi="Times New Roman"/>
        </w:rPr>
        <w:t xml:space="preserve"> with a PCI different from serving cell PCI, the UE cannot </w:t>
      </w:r>
      <w:r w:rsidR="000A79E8" w:rsidRPr="000A79E8">
        <w:rPr>
          <w:rFonts w:ascii="Times New Roman" w:hAnsi="Times New Roman"/>
        </w:rPr>
        <w:t>receive common channel from serving cell</w:t>
      </w:r>
      <w:r w:rsidRPr="000A79E8">
        <w:rPr>
          <w:rFonts w:ascii="Times New Roman" w:hAnsi="Times New Roman"/>
        </w:rPr>
        <w:t>.</w:t>
      </w:r>
      <w:r w:rsidR="00A53917" w:rsidRPr="000A79E8">
        <w:rPr>
          <w:rFonts w:ascii="Times New Roman" w:hAnsi="Times New Roman"/>
        </w:rPr>
        <w:t xml:space="preserve"> </w:t>
      </w:r>
      <w:r w:rsidR="005969CD" w:rsidRPr="000A79E8">
        <w:rPr>
          <w:rFonts w:ascii="Times New Roman" w:hAnsi="Times New Roman"/>
        </w:rPr>
        <w:t xml:space="preserve">In this paper, we would like to discuss </w:t>
      </w:r>
      <w:r w:rsidR="00A53917" w:rsidRPr="000A79E8">
        <w:rPr>
          <w:rFonts w:ascii="Times New Roman" w:hAnsi="Times New Roman"/>
        </w:rPr>
        <w:t>this issue and provide our proposal</w:t>
      </w:r>
      <w:r w:rsidR="005969CD" w:rsidRPr="000A79E8">
        <w:rPr>
          <w:rFonts w:ascii="Times New Roman" w:hAnsi="Times New Roman"/>
        </w:rPr>
        <w:t>.</w:t>
      </w:r>
    </w:p>
    <w:bookmarkEnd w:id="2"/>
    <w:bookmarkEnd w:id="3"/>
    <w:bookmarkEnd w:id="4"/>
    <w:p w14:paraId="0DEFD404" w14:textId="6FB0512F" w:rsidR="003546EA" w:rsidRDefault="00764ECF" w:rsidP="003546EA">
      <w:pPr>
        <w:pStyle w:val="1"/>
        <w:spacing w:before="0" w:after="0" w:line="360" w:lineRule="auto"/>
        <w:jc w:val="both"/>
        <w:rPr>
          <w:rFonts w:ascii="Times New Roman" w:eastAsia="宋体" w:hAnsi="Times New Roman"/>
          <w:lang w:eastAsia="zh-CN"/>
        </w:rPr>
      </w:pPr>
      <w:r w:rsidRPr="001F3CC0">
        <w:rPr>
          <w:rFonts w:ascii="Times New Roman" w:eastAsia="宋体" w:hAnsi="Times New Roman"/>
          <w:lang w:eastAsia="zh-CN"/>
        </w:rPr>
        <w:t>Discussion</w:t>
      </w:r>
      <w:bookmarkStart w:id="5" w:name="OLE_LINK626"/>
      <w:bookmarkStart w:id="6" w:name="OLE_LINK627"/>
      <w:bookmarkStart w:id="7" w:name="OLE_LINK301"/>
      <w:bookmarkStart w:id="8" w:name="OLE_LINK302"/>
    </w:p>
    <w:p w14:paraId="21D38CBB" w14:textId="6642F8CA" w:rsidR="000A79E8" w:rsidRDefault="0012062B" w:rsidP="00001368">
      <w:pPr>
        <w:spacing w:afterLines="50" w:after="120"/>
        <w:rPr>
          <w:rFonts w:ascii="Times New Roman" w:hAnsi="Times New Roman"/>
        </w:rPr>
      </w:pPr>
      <w:r>
        <w:rPr>
          <w:rFonts w:ascii="Times New Roman" w:hAnsi="Times New Roman"/>
        </w:rPr>
        <w:t>Common channel involves paging and broadcast.</w:t>
      </w:r>
    </w:p>
    <w:p w14:paraId="2097345E" w14:textId="1144BF64" w:rsidR="0012062B" w:rsidRPr="0012062B" w:rsidRDefault="0012062B" w:rsidP="00001368">
      <w:pPr>
        <w:spacing w:afterLines="50" w:after="120"/>
        <w:rPr>
          <w:rFonts w:ascii="Times New Roman" w:hAnsi="Times New Roman"/>
        </w:rPr>
      </w:pPr>
      <w:r>
        <w:rPr>
          <w:rFonts w:ascii="Times New Roman" w:hAnsi="Times New Roman"/>
        </w:rPr>
        <w:t xml:space="preserve">In case of inter-cell beam management, the UE is in RRC_CONNECTED state and thus </w:t>
      </w:r>
      <w:r w:rsidRPr="0012062B">
        <w:rPr>
          <w:rFonts w:ascii="Times New Roman" w:hAnsi="Times New Roman"/>
          <w:i/>
        </w:rPr>
        <w:t>Paging</w:t>
      </w:r>
      <w:r>
        <w:rPr>
          <w:rFonts w:ascii="Times New Roman" w:hAnsi="Times New Roman"/>
        </w:rPr>
        <w:t xml:space="preserve"> message is not in the scope which is used to reach the UEs in RRC_IDLE or RRC_INACTIVE. </w:t>
      </w:r>
      <w:r w:rsidRPr="0012062B">
        <w:rPr>
          <w:rFonts w:ascii="Times New Roman" w:hAnsi="Times New Roman"/>
          <w:i/>
        </w:rPr>
        <w:t>Short Message</w:t>
      </w:r>
      <w:r>
        <w:rPr>
          <w:rFonts w:ascii="Times New Roman" w:hAnsi="Times New Roman"/>
        </w:rPr>
        <w:t xml:space="preserve"> is sent on PDCCH addressed with P-RNTI including e.g. SI modification indication, PWS notification. They are used to </w:t>
      </w:r>
      <w:r>
        <w:rPr>
          <w:rFonts w:ascii="Times New Roman" w:hAnsi="Times New Roman"/>
        </w:rPr>
        <w:lastRenderedPageBreak/>
        <w:t xml:space="preserve">instruct the UE to acquire the updated system information or PWS information. If this system information can be provided to the UE, then </w:t>
      </w:r>
      <w:r w:rsidRPr="0012062B">
        <w:rPr>
          <w:rFonts w:ascii="Times New Roman" w:hAnsi="Times New Roman"/>
          <w:i/>
        </w:rPr>
        <w:t>Short Message</w:t>
      </w:r>
      <w:r>
        <w:rPr>
          <w:rFonts w:ascii="Times New Roman" w:hAnsi="Times New Roman"/>
        </w:rPr>
        <w:t xml:space="preserve"> can be skipped.</w:t>
      </w:r>
    </w:p>
    <w:p w14:paraId="5221F308" w14:textId="5FB3B9DD" w:rsidR="00616531" w:rsidRPr="00001368" w:rsidRDefault="0012062B" w:rsidP="00001368">
      <w:pPr>
        <w:spacing w:afterLines="50" w:after="120"/>
        <w:rPr>
          <w:rFonts w:ascii="Times New Roman" w:hAnsi="Times New Roman"/>
        </w:rPr>
      </w:pPr>
      <w:r>
        <w:rPr>
          <w:rFonts w:ascii="Times New Roman" w:hAnsi="Times New Roman"/>
        </w:rPr>
        <w:t>For system information provisioning, according to</w:t>
      </w:r>
      <w:r w:rsidR="000C2649">
        <w:rPr>
          <w:rFonts w:ascii="Times New Roman" w:hAnsi="Times New Roman"/>
        </w:rPr>
        <w:t xml:space="preserve"> 5.2.1 of</w:t>
      </w:r>
      <w:r w:rsidR="003B0BB4">
        <w:rPr>
          <w:rFonts w:ascii="Times New Roman" w:hAnsi="Times New Roman"/>
        </w:rPr>
        <w:t xml:space="preserve"> </w:t>
      </w:r>
      <w:r w:rsidR="003B0BB4">
        <w:rPr>
          <w:rFonts w:ascii="Times New Roman" w:hAnsi="Times New Roman"/>
        </w:rPr>
        <w:fldChar w:fldCharType="begin"/>
      </w:r>
      <w:r w:rsidR="003B0BB4">
        <w:rPr>
          <w:rFonts w:ascii="Times New Roman" w:hAnsi="Times New Roman"/>
        </w:rPr>
        <w:instrText xml:space="preserve"> REF _Ref91866515 \r \h </w:instrText>
      </w:r>
      <w:r w:rsidR="003B0BB4">
        <w:rPr>
          <w:rFonts w:ascii="Times New Roman" w:hAnsi="Times New Roman"/>
        </w:rPr>
      </w:r>
      <w:r w:rsidR="003B0BB4">
        <w:rPr>
          <w:rFonts w:ascii="Times New Roman" w:hAnsi="Times New Roman"/>
        </w:rPr>
        <w:fldChar w:fldCharType="separate"/>
      </w:r>
      <w:r w:rsidR="003B0BB4">
        <w:rPr>
          <w:rFonts w:ascii="Times New Roman" w:hAnsi="Times New Roman"/>
        </w:rPr>
        <w:t>[3]</w:t>
      </w:r>
      <w:r w:rsidR="003B0BB4">
        <w:rPr>
          <w:rFonts w:ascii="Times New Roman" w:hAnsi="Times New Roman"/>
        </w:rPr>
        <w:fldChar w:fldCharType="end"/>
      </w:r>
      <w:r>
        <w:rPr>
          <w:rFonts w:ascii="Times New Roman" w:hAnsi="Times New Roman"/>
        </w:rPr>
        <w:t>, t</w:t>
      </w:r>
      <w:r w:rsidRPr="0012062B">
        <w:rPr>
          <w:rFonts w:ascii="Times New Roman" w:hAnsi="Times New Roman"/>
        </w:rPr>
        <w:t xml:space="preserve">he network can provide system information through dedicated signalling for a UE in RRC_CONNECTED using the </w:t>
      </w:r>
      <w:proofErr w:type="spellStart"/>
      <w:r w:rsidRPr="0012062B">
        <w:rPr>
          <w:rFonts w:ascii="Times New Roman" w:hAnsi="Times New Roman"/>
        </w:rPr>
        <w:t>RRCReconfiguration</w:t>
      </w:r>
      <w:proofErr w:type="spellEnd"/>
      <w:r w:rsidRPr="0012062B">
        <w:rPr>
          <w:rFonts w:ascii="Times New Roman" w:hAnsi="Times New Roman"/>
        </w:rPr>
        <w:t xml:space="preserve"> message</w:t>
      </w:r>
      <w:r w:rsidR="000C2649" w:rsidRPr="000C2649">
        <w:rPr>
          <w:rFonts w:ascii="Times New Roman" w:hAnsi="Times New Roman"/>
        </w:rPr>
        <w:t xml:space="preserve"> e.g. if the UE has an active BWP with no common search space configured to monitor system information, paging, or upon request from the UE.</w:t>
      </w:r>
      <w:r w:rsidR="000C2649">
        <w:rPr>
          <w:rFonts w:ascii="Times New Roman" w:hAnsi="Times New Roman"/>
        </w:rPr>
        <w:t xml:space="preserve"> This mechanism can be reused </w:t>
      </w:r>
      <w:r w:rsidR="000C2649" w:rsidRPr="000C2649">
        <w:rPr>
          <w:rFonts w:ascii="Times New Roman" w:hAnsi="Times New Roman"/>
        </w:rPr>
        <w:t>when the active TCI state for the UE is associated with a PCI different from serving cell PCI</w:t>
      </w:r>
      <w:r w:rsidR="000C2649">
        <w:rPr>
          <w:rFonts w:ascii="Times New Roman" w:hAnsi="Times New Roman"/>
        </w:rPr>
        <w:t>.</w:t>
      </w:r>
    </w:p>
    <w:p w14:paraId="3977D802" w14:textId="77777777" w:rsidR="000A79E8" w:rsidRPr="00A53917" w:rsidRDefault="000A79E8" w:rsidP="000A79E8">
      <w:pPr>
        <w:spacing w:afterLines="50" w:after="120"/>
        <w:rPr>
          <w:rFonts w:ascii="Times New Roman" w:hAnsi="Times New Roman"/>
          <w:b/>
        </w:rPr>
      </w:pPr>
      <w:r w:rsidRPr="00A53917">
        <w:rPr>
          <w:rFonts w:ascii="Times New Roman" w:hAnsi="Times New Roman"/>
          <w:b/>
        </w:rPr>
        <w:t xml:space="preserve">Proposal: The network can provide system information through dedicated signalling for a UE in RRC_CONNECTED using the </w:t>
      </w:r>
      <w:proofErr w:type="spellStart"/>
      <w:r w:rsidRPr="00A53917">
        <w:rPr>
          <w:rFonts w:ascii="Times New Roman" w:hAnsi="Times New Roman"/>
          <w:b/>
        </w:rPr>
        <w:t>RRCReconfiguration</w:t>
      </w:r>
      <w:proofErr w:type="spellEnd"/>
      <w:r w:rsidRPr="00A53917">
        <w:rPr>
          <w:rFonts w:ascii="Times New Roman" w:hAnsi="Times New Roman"/>
          <w:b/>
        </w:rPr>
        <w:t xml:space="preserve"> message when the active TCI state for the UE is associated with a PCI different from serving cell PCI.</w:t>
      </w:r>
    </w:p>
    <w:bookmarkEnd w:id="5"/>
    <w:bookmarkEnd w:id="6"/>
    <w:bookmarkEnd w:id="7"/>
    <w:bookmarkEnd w:id="8"/>
    <w:p w14:paraId="00918CC2" w14:textId="77777777" w:rsidR="00877A98" w:rsidRPr="001F3CC0" w:rsidRDefault="00877A98" w:rsidP="00A85871">
      <w:pPr>
        <w:pStyle w:val="1"/>
        <w:spacing w:before="0" w:after="0" w:line="360" w:lineRule="auto"/>
        <w:jc w:val="both"/>
        <w:rPr>
          <w:rFonts w:ascii="Times New Roman" w:eastAsia="宋体" w:hAnsi="Times New Roman"/>
          <w:lang w:eastAsia="zh-CN"/>
        </w:rPr>
      </w:pPr>
      <w:r w:rsidRPr="001F3CC0">
        <w:rPr>
          <w:rFonts w:ascii="Times New Roman" w:eastAsia="宋体" w:hAnsi="Times New Roman"/>
          <w:lang w:eastAsia="zh-CN"/>
        </w:rPr>
        <w:t>Conclusion</w:t>
      </w:r>
    </w:p>
    <w:p w14:paraId="6AD18D1F" w14:textId="52B13E0F" w:rsidR="00B17C56" w:rsidRPr="001F3CC0" w:rsidRDefault="006D60DF" w:rsidP="00B17C56">
      <w:pPr>
        <w:spacing w:afterLines="50" w:after="120"/>
        <w:rPr>
          <w:rFonts w:ascii="Times New Roman" w:hAnsi="Times New Roman"/>
        </w:rPr>
      </w:pPr>
      <w:bookmarkStart w:id="9" w:name="OLE_LINK3"/>
      <w:r w:rsidRPr="001F3CC0">
        <w:rPr>
          <w:rFonts w:ascii="Times New Roman" w:hAnsi="Times New Roman"/>
        </w:rPr>
        <w:t xml:space="preserve">In this contribution, </w:t>
      </w:r>
      <w:r w:rsidR="00E91E43" w:rsidRPr="001F3CC0">
        <w:rPr>
          <w:rFonts w:ascii="Times New Roman" w:hAnsi="Times New Roman"/>
        </w:rPr>
        <w:t>we have some discussions on</w:t>
      </w:r>
      <w:r w:rsidR="002F3EBF" w:rsidRPr="001F3CC0">
        <w:rPr>
          <w:rFonts w:ascii="Times New Roman" w:hAnsi="Times New Roman"/>
        </w:rPr>
        <w:t xml:space="preserve"> the </w:t>
      </w:r>
      <w:r w:rsidR="0090118E">
        <w:rPr>
          <w:rFonts w:ascii="Times New Roman" w:hAnsi="Times New Roman"/>
        </w:rPr>
        <w:t>SI provisioning</w:t>
      </w:r>
      <w:r w:rsidR="002F3EBF" w:rsidRPr="001F3CC0">
        <w:rPr>
          <w:rFonts w:ascii="Times New Roman" w:hAnsi="Times New Roman"/>
        </w:rPr>
        <w:t xml:space="preserve"> </w:t>
      </w:r>
      <w:r w:rsidR="0090118E">
        <w:rPr>
          <w:rFonts w:ascii="Times New Roman" w:hAnsi="Times New Roman"/>
        </w:rPr>
        <w:t>for inter-cell beam management</w:t>
      </w:r>
      <w:r w:rsidR="004E1D52" w:rsidRPr="001F3CC0">
        <w:rPr>
          <w:rFonts w:ascii="Times New Roman" w:hAnsi="Times New Roman"/>
        </w:rPr>
        <w:t xml:space="preserve"> and the following proposal</w:t>
      </w:r>
      <w:r w:rsidR="0090118E">
        <w:rPr>
          <w:rFonts w:ascii="Times New Roman" w:hAnsi="Times New Roman"/>
        </w:rPr>
        <w:t xml:space="preserve"> i</w:t>
      </w:r>
      <w:r w:rsidR="004E1D52" w:rsidRPr="001F3CC0">
        <w:rPr>
          <w:rFonts w:ascii="Times New Roman" w:hAnsi="Times New Roman"/>
        </w:rPr>
        <w:t>s made:</w:t>
      </w:r>
    </w:p>
    <w:p w14:paraId="45DD42CF" w14:textId="04848D75" w:rsidR="00E53589" w:rsidRDefault="00D029D5" w:rsidP="00F93577">
      <w:pPr>
        <w:spacing w:afterLines="50" w:after="120"/>
        <w:rPr>
          <w:rFonts w:ascii="Times New Roman" w:hAnsi="Times New Roman"/>
          <w:b/>
        </w:rPr>
      </w:pPr>
      <w:r w:rsidRPr="00A53917">
        <w:rPr>
          <w:rFonts w:ascii="Times New Roman" w:hAnsi="Times New Roman"/>
          <w:b/>
        </w:rPr>
        <w:t xml:space="preserve">Proposal: The network can provide system information through dedicated signalling for a UE in RRC_CONNECTED using the </w:t>
      </w:r>
      <w:proofErr w:type="spellStart"/>
      <w:r w:rsidRPr="00A53917">
        <w:rPr>
          <w:rFonts w:ascii="Times New Roman" w:hAnsi="Times New Roman"/>
          <w:b/>
        </w:rPr>
        <w:t>RRCReconfiguration</w:t>
      </w:r>
      <w:proofErr w:type="spellEnd"/>
      <w:r w:rsidRPr="00A53917">
        <w:rPr>
          <w:rFonts w:ascii="Times New Roman" w:hAnsi="Times New Roman"/>
          <w:b/>
        </w:rPr>
        <w:t xml:space="preserve"> message when the active TCI state for the UE is associated with a PCI different from serving cell PCI.</w:t>
      </w:r>
      <w:r w:rsidR="00E53589" w:rsidRPr="00DF76EF">
        <w:rPr>
          <w:rFonts w:ascii="Times New Roman" w:hAnsi="Times New Roman"/>
          <w:b/>
        </w:rPr>
        <w:t xml:space="preserve"> </w:t>
      </w:r>
    </w:p>
    <w:p w14:paraId="5458E939" w14:textId="77777777" w:rsidR="003A534E" w:rsidRPr="001F3CC0" w:rsidRDefault="003A534E" w:rsidP="00A85871">
      <w:pPr>
        <w:pStyle w:val="1"/>
        <w:spacing w:before="0" w:after="0" w:line="360" w:lineRule="auto"/>
        <w:jc w:val="both"/>
        <w:rPr>
          <w:rFonts w:ascii="Times New Roman" w:hAnsi="Times New Roman"/>
          <w:lang w:eastAsia="zh-CN"/>
        </w:rPr>
      </w:pPr>
      <w:r w:rsidRPr="001F3CC0">
        <w:rPr>
          <w:rFonts w:ascii="Times New Roman" w:hAnsi="Times New Roman"/>
        </w:rPr>
        <w:t>References</w:t>
      </w:r>
    </w:p>
    <w:bookmarkEnd w:id="9"/>
    <w:p w14:paraId="71F80A5E" w14:textId="03DB13F1" w:rsidR="00CB1009" w:rsidRDefault="00A360DA" w:rsidP="002D2C5E">
      <w:pPr>
        <w:numPr>
          <w:ilvl w:val="0"/>
          <w:numId w:val="4"/>
        </w:numPr>
        <w:spacing w:line="360" w:lineRule="auto"/>
        <w:rPr>
          <w:rFonts w:ascii="Times New Roman" w:hAnsi="Times New Roman"/>
        </w:rPr>
      </w:pPr>
      <w:r w:rsidRPr="001F3CC0">
        <w:rPr>
          <w:rFonts w:ascii="Times New Roman" w:hAnsi="Times New Roman"/>
        </w:rPr>
        <w:t xml:space="preserve"> </w:t>
      </w:r>
      <w:bookmarkStart w:id="10" w:name="_Ref91865206"/>
      <w:bookmarkStart w:id="11" w:name="_Ref78277554"/>
      <w:r w:rsidR="00CB1009" w:rsidRPr="001F3CC0">
        <w:rPr>
          <w:rFonts w:ascii="Times New Roman" w:hAnsi="Times New Roman"/>
        </w:rPr>
        <w:t>Chairman’s Notes, RAN</w:t>
      </w:r>
      <w:r w:rsidR="00CB1009">
        <w:rPr>
          <w:rFonts w:ascii="Times New Roman" w:hAnsi="Times New Roman"/>
        </w:rPr>
        <w:t>2</w:t>
      </w:r>
      <w:r w:rsidR="00CB1009" w:rsidRPr="001F3CC0">
        <w:rPr>
          <w:rFonts w:ascii="Times New Roman" w:hAnsi="Times New Roman"/>
        </w:rPr>
        <w:t xml:space="preserve"> #1</w:t>
      </w:r>
      <w:r w:rsidR="00CB1009">
        <w:rPr>
          <w:rFonts w:ascii="Times New Roman" w:hAnsi="Times New Roman"/>
        </w:rPr>
        <w:t>1</w:t>
      </w:r>
      <w:r w:rsidR="00A53917">
        <w:rPr>
          <w:rFonts w:ascii="Times New Roman" w:hAnsi="Times New Roman"/>
        </w:rPr>
        <w:t>4</w:t>
      </w:r>
      <w:r w:rsidR="00CB1009" w:rsidRPr="001F3CC0">
        <w:rPr>
          <w:rFonts w:ascii="Times New Roman" w:hAnsi="Times New Roman"/>
        </w:rPr>
        <w:t>-e</w:t>
      </w:r>
      <w:bookmarkEnd w:id="10"/>
    </w:p>
    <w:p w14:paraId="6C3CA442" w14:textId="4821A7D2" w:rsidR="00A9106D" w:rsidRDefault="00CB1009" w:rsidP="00C777DE">
      <w:pPr>
        <w:numPr>
          <w:ilvl w:val="0"/>
          <w:numId w:val="4"/>
        </w:numPr>
        <w:spacing w:line="360" w:lineRule="auto"/>
        <w:rPr>
          <w:rFonts w:ascii="Times New Roman" w:hAnsi="Times New Roman"/>
        </w:rPr>
      </w:pPr>
      <w:bookmarkStart w:id="12" w:name="_Ref85479973"/>
      <w:r>
        <w:rPr>
          <w:rFonts w:ascii="Times New Roman" w:hAnsi="Times New Roman"/>
        </w:rPr>
        <w:t xml:space="preserve"> </w:t>
      </w:r>
      <w:bookmarkEnd w:id="12"/>
      <w:r w:rsidR="00A9106D" w:rsidRPr="001F3CC0">
        <w:rPr>
          <w:rFonts w:ascii="Times New Roman" w:hAnsi="Times New Roman"/>
        </w:rPr>
        <w:t>Chairman’s Notes,</w:t>
      </w:r>
      <w:r w:rsidR="00A9106D">
        <w:rPr>
          <w:rFonts w:ascii="Times New Roman" w:hAnsi="Times New Roman"/>
        </w:rPr>
        <w:t xml:space="preserve"> </w:t>
      </w:r>
      <w:r w:rsidR="00A9106D" w:rsidRPr="004236ED">
        <w:rPr>
          <w:rFonts w:ascii="Times New Roman" w:hAnsi="Times New Roman"/>
        </w:rPr>
        <w:t>RAN1#107</w:t>
      </w:r>
    </w:p>
    <w:p w14:paraId="091AF4AC" w14:textId="35E74206" w:rsidR="00A5071D" w:rsidRPr="00C777DE" w:rsidRDefault="00A9106D" w:rsidP="00C777DE">
      <w:pPr>
        <w:numPr>
          <w:ilvl w:val="0"/>
          <w:numId w:val="4"/>
        </w:numPr>
        <w:spacing w:line="360" w:lineRule="auto"/>
        <w:rPr>
          <w:rFonts w:ascii="Times New Roman" w:hAnsi="Times New Roman"/>
        </w:rPr>
      </w:pPr>
      <w:r>
        <w:rPr>
          <w:rFonts w:ascii="Times New Roman" w:hAnsi="Times New Roman"/>
        </w:rPr>
        <w:t xml:space="preserve"> </w:t>
      </w:r>
      <w:bookmarkStart w:id="13" w:name="_Ref91866515"/>
      <w:r w:rsidR="00BF6847">
        <w:rPr>
          <w:rFonts w:ascii="Times New Roman" w:hAnsi="Times New Roman"/>
        </w:rPr>
        <w:t xml:space="preserve">3GPP TS </w:t>
      </w:r>
      <w:r w:rsidR="0012062B">
        <w:rPr>
          <w:rFonts w:ascii="Times New Roman" w:hAnsi="Times New Roman"/>
        </w:rPr>
        <w:t>38.331</w:t>
      </w:r>
      <w:bookmarkEnd w:id="11"/>
      <w:bookmarkEnd w:id="13"/>
      <w:r w:rsidR="00BF6847">
        <w:rPr>
          <w:rFonts w:ascii="Times New Roman" w:hAnsi="Times New Roman"/>
        </w:rPr>
        <w:t xml:space="preserve">: </w:t>
      </w:r>
      <w:r w:rsidR="00BF6847" w:rsidRPr="00BF6847">
        <w:rPr>
          <w:rFonts w:ascii="Times New Roman" w:hAnsi="Times New Roman"/>
        </w:rPr>
        <w:t>"NR; Radio Resource Control (RRC); Protocol spec</w:t>
      </w:r>
      <w:bookmarkStart w:id="14" w:name="_GoBack"/>
      <w:bookmarkEnd w:id="14"/>
      <w:r w:rsidR="00BF6847" w:rsidRPr="00BF6847">
        <w:rPr>
          <w:rFonts w:ascii="Times New Roman" w:hAnsi="Times New Roman"/>
        </w:rPr>
        <w:t>ification"</w:t>
      </w:r>
    </w:p>
    <w:sectPr w:rsidR="00A5071D" w:rsidRPr="00C777DE" w:rsidSect="00DA24A3">
      <w:footerReference w:type="default" r:id="rId8"/>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1129C" w14:textId="77777777" w:rsidR="00DE1666" w:rsidRDefault="00DE1666">
      <w:r>
        <w:separator/>
      </w:r>
    </w:p>
  </w:endnote>
  <w:endnote w:type="continuationSeparator" w:id="0">
    <w:p w14:paraId="1CFEEB9B" w14:textId="77777777" w:rsidR="00DE1666" w:rsidRDefault="00DE1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CD0A84" w:rsidRDefault="00CD0A8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8995F" w14:textId="77777777" w:rsidR="00DE1666" w:rsidRDefault="00DE1666">
      <w:r>
        <w:separator/>
      </w:r>
    </w:p>
  </w:footnote>
  <w:footnote w:type="continuationSeparator" w:id="0">
    <w:p w14:paraId="378CE5AA" w14:textId="77777777" w:rsidR="00DE1666" w:rsidRDefault="00DE1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C04E4"/>
    <w:multiLevelType w:val="hybridMultilevel"/>
    <w:tmpl w:val="8CBC9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C20A2"/>
    <w:multiLevelType w:val="hybridMultilevel"/>
    <w:tmpl w:val="1D9AE73C"/>
    <w:lvl w:ilvl="0" w:tplc="6F3A8D52">
      <w:start w:val="1"/>
      <w:numFmt w:val="bullet"/>
      <w:lvlText w:val="○"/>
      <w:lvlJc w:val="left"/>
      <w:pPr>
        <w:tabs>
          <w:tab w:val="num" w:pos="720"/>
        </w:tabs>
        <w:ind w:left="720" w:hanging="360"/>
      </w:pPr>
      <w:rPr>
        <w:rFonts w:ascii="Tahoma" w:hAnsi="Tahoma" w:hint="default"/>
      </w:rPr>
    </w:lvl>
    <w:lvl w:ilvl="1" w:tplc="0082C33E" w:tentative="1">
      <w:start w:val="1"/>
      <w:numFmt w:val="bullet"/>
      <w:lvlText w:val="○"/>
      <w:lvlJc w:val="left"/>
      <w:pPr>
        <w:tabs>
          <w:tab w:val="num" w:pos="1440"/>
        </w:tabs>
        <w:ind w:left="1440" w:hanging="360"/>
      </w:pPr>
      <w:rPr>
        <w:rFonts w:ascii="Tahoma" w:hAnsi="Tahoma" w:hint="default"/>
      </w:rPr>
    </w:lvl>
    <w:lvl w:ilvl="2" w:tplc="D51C0928">
      <w:start w:val="1"/>
      <w:numFmt w:val="bullet"/>
      <w:lvlText w:val="○"/>
      <w:lvlJc w:val="left"/>
      <w:pPr>
        <w:tabs>
          <w:tab w:val="num" w:pos="2160"/>
        </w:tabs>
        <w:ind w:left="2160" w:hanging="360"/>
      </w:pPr>
      <w:rPr>
        <w:rFonts w:ascii="Tahoma" w:hAnsi="Tahoma" w:hint="default"/>
      </w:rPr>
    </w:lvl>
    <w:lvl w:ilvl="3" w:tplc="AD0A0140" w:tentative="1">
      <w:start w:val="1"/>
      <w:numFmt w:val="bullet"/>
      <w:lvlText w:val="○"/>
      <w:lvlJc w:val="left"/>
      <w:pPr>
        <w:tabs>
          <w:tab w:val="num" w:pos="2880"/>
        </w:tabs>
        <w:ind w:left="2880" w:hanging="360"/>
      </w:pPr>
      <w:rPr>
        <w:rFonts w:ascii="Tahoma" w:hAnsi="Tahoma" w:hint="default"/>
      </w:rPr>
    </w:lvl>
    <w:lvl w:ilvl="4" w:tplc="32FC729C" w:tentative="1">
      <w:start w:val="1"/>
      <w:numFmt w:val="bullet"/>
      <w:lvlText w:val="○"/>
      <w:lvlJc w:val="left"/>
      <w:pPr>
        <w:tabs>
          <w:tab w:val="num" w:pos="3600"/>
        </w:tabs>
        <w:ind w:left="3600" w:hanging="360"/>
      </w:pPr>
      <w:rPr>
        <w:rFonts w:ascii="Tahoma" w:hAnsi="Tahoma" w:hint="default"/>
      </w:rPr>
    </w:lvl>
    <w:lvl w:ilvl="5" w:tplc="261E910A" w:tentative="1">
      <w:start w:val="1"/>
      <w:numFmt w:val="bullet"/>
      <w:lvlText w:val="○"/>
      <w:lvlJc w:val="left"/>
      <w:pPr>
        <w:tabs>
          <w:tab w:val="num" w:pos="4320"/>
        </w:tabs>
        <w:ind w:left="4320" w:hanging="360"/>
      </w:pPr>
      <w:rPr>
        <w:rFonts w:ascii="Tahoma" w:hAnsi="Tahoma" w:hint="default"/>
      </w:rPr>
    </w:lvl>
    <w:lvl w:ilvl="6" w:tplc="ADAABDB0" w:tentative="1">
      <w:start w:val="1"/>
      <w:numFmt w:val="bullet"/>
      <w:lvlText w:val="○"/>
      <w:lvlJc w:val="left"/>
      <w:pPr>
        <w:tabs>
          <w:tab w:val="num" w:pos="5040"/>
        </w:tabs>
        <w:ind w:left="5040" w:hanging="360"/>
      </w:pPr>
      <w:rPr>
        <w:rFonts w:ascii="Tahoma" w:hAnsi="Tahoma" w:hint="default"/>
      </w:rPr>
    </w:lvl>
    <w:lvl w:ilvl="7" w:tplc="845659F4" w:tentative="1">
      <w:start w:val="1"/>
      <w:numFmt w:val="bullet"/>
      <w:lvlText w:val="○"/>
      <w:lvlJc w:val="left"/>
      <w:pPr>
        <w:tabs>
          <w:tab w:val="num" w:pos="5760"/>
        </w:tabs>
        <w:ind w:left="5760" w:hanging="360"/>
      </w:pPr>
      <w:rPr>
        <w:rFonts w:ascii="Tahoma" w:hAnsi="Tahoma" w:hint="default"/>
      </w:rPr>
    </w:lvl>
    <w:lvl w:ilvl="8" w:tplc="46C8BC2C" w:tentative="1">
      <w:start w:val="1"/>
      <w:numFmt w:val="bullet"/>
      <w:lvlText w:val="○"/>
      <w:lvlJc w:val="left"/>
      <w:pPr>
        <w:tabs>
          <w:tab w:val="num" w:pos="6480"/>
        </w:tabs>
        <w:ind w:left="6480" w:hanging="360"/>
      </w:pPr>
      <w:rPr>
        <w:rFonts w:ascii="Tahoma" w:hAnsi="Tahoma" w:hint="default"/>
      </w:rPr>
    </w:lvl>
  </w:abstractNum>
  <w:abstractNum w:abstractNumId="2" w15:restartNumberingAfterBreak="0">
    <w:nsid w:val="07086C0D"/>
    <w:multiLevelType w:val="hybridMultilevel"/>
    <w:tmpl w:val="ECEC97BA"/>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485110"/>
    <w:multiLevelType w:val="hybridMultilevel"/>
    <w:tmpl w:val="4B102B88"/>
    <w:lvl w:ilvl="0" w:tplc="9FBA1AE2">
      <w:numFmt w:val="bullet"/>
      <w:lvlText w:val=""/>
      <w:lvlJc w:val="left"/>
      <w:pPr>
        <w:ind w:left="704" w:hanging="420"/>
      </w:pPr>
      <w:rPr>
        <w:rFonts w:ascii="Symbol" w:eastAsia="宋体"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693583"/>
    <w:multiLevelType w:val="hybridMultilevel"/>
    <w:tmpl w:val="2DB8444C"/>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752094"/>
    <w:multiLevelType w:val="hybridMultilevel"/>
    <w:tmpl w:val="11F43954"/>
    <w:lvl w:ilvl="0" w:tplc="797635D6">
      <w:start w:val="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1E46BA"/>
    <w:multiLevelType w:val="hybridMultilevel"/>
    <w:tmpl w:val="A27864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EC5C9B"/>
    <w:multiLevelType w:val="multilevel"/>
    <w:tmpl w:val="2AEC5C9B"/>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1A5F32"/>
    <w:multiLevelType w:val="hybridMultilevel"/>
    <w:tmpl w:val="B658043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4322887"/>
    <w:multiLevelType w:val="hybridMultilevel"/>
    <w:tmpl w:val="F474B028"/>
    <w:lvl w:ilvl="0" w:tplc="CD7A6EB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49F7C03"/>
    <w:multiLevelType w:val="hybridMultilevel"/>
    <w:tmpl w:val="6B5036D0"/>
    <w:lvl w:ilvl="0" w:tplc="797635D6">
      <w:start w:val="3"/>
      <w:numFmt w:val="bullet"/>
      <w:lvlText w:val="-"/>
      <w:lvlJc w:val="left"/>
      <w:pPr>
        <w:ind w:left="1259" w:hanging="420"/>
      </w:pPr>
      <w:rPr>
        <w:rFonts w:ascii="Arial" w:eastAsia="Malgun Gothic" w:hAnsi="Arial" w:cs="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8378CD"/>
    <w:multiLevelType w:val="hybridMultilevel"/>
    <w:tmpl w:val="26EEE0E2"/>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09F54A9"/>
    <w:multiLevelType w:val="hybridMultilevel"/>
    <w:tmpl w:val="9A82F16A"/>
    <w:lvl w:ilvl="0" w:tplc="579A1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84679D"/>
    <w:multiLevelType w:val="hybridMultilevel"/>
    <w:tmpl w:val="7D9ADB1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172CB"/>
    <w:multiLevelType w:val="hybridMultilevel"/>
    <w:tmpl w:val="9EF0FC6C"/>
    <w:lvl w:ilvl="0" w:tplc="26DAEF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C25C91"/>
    <w:multiLevelType w:val="hybridMultilevel"/>
    <w:tmpl w:val="F0F8DD82"/>
    <w:lvl w:ilvl="0" w:tplc="3164222E">
      <w:start w:val="1"/>
      <w:numFmt w:val="bullet"/>
      <w:lvlText w:val="-"/>
      <w:lvlJc w:val="left"/>
      <w:pPr>
        <w:ind w:left="704" w:hanging="420"/>
      </w:pPr>
      <w:rPr>
        <w:rFonts w:ascii="Calibri" w:hAnsi="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437F91"/>
    <w:multiLevelType w:val="hybridMultilevel"/>
    <w:tmpl w:val="4CEC58B8"/>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0B1389"/>
    <w:multiLevelType w:val="hybridMultilevel"/>
    <w:tmpl w:val="68261824"/>
    <w:lvl w:ilvl="0" w:tplc="3C2EFF7A">
      <w:start w:val="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B330B0D"/>
    <w:multiLevelType w:val="hybridMultilevel"/>
    <w:tmpl w:val="56F445C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8F1CD8"/>
    <w:multiLevelType w:val="hybridMultilevel"/>
    <w:tmpl w:val="AEE079CA"/>
    <w:lvl w:ilvl="0" w:tplc="A3769160">
      <w:start w:val="3"/>
      <w:numFmt w:val="decimal"/>
      <w:lvlText w:val="%1."/>
      <w:lvlJc w:val="left"/>
      <w:pPr>
        <w:ind w:left="420" w:hanging="420"/>
      </w:pPr>
      <w:rPr>
        <w:rFonts w:hint="eastAsia"/>
      </w:rPr>
    </w:lvl>
    <w:lvl w:ilvl="1" w:tplc="E2BCC6DA">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60184C"/>
    <w:multiLevelType w:val="hybridMultilevel"/>
    <w:tmpl w:val="BDC24A6C"/>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8D39FF"/>
    <w:multiLevelType w:val="hybridMultilevel"/>
    <w:tmpl w:val="744E64B0"/>
    <w:lvl w:ilvl="0" w:tplc="9FBA1AE2">
      <w:numFmt w:val="bullet"/>
      <w:lvlText w:val=""/>
      <w:lvlJc w:val="left"/>
      <w:pPr>
        <w:ind w:left="704" w:hanging="420"/>
      </w:pPr>
      <w:rPr>
        <w:rFonts w:ascii="Symbol" w:eastAsia="宋体"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CB7527"/>
    <w:multiLevelType w:val="hybridMultilevel"/>
    <w:tmpl w:val="BD90EDD0"/>
    <w:lvl w:ilvl="0" w:tplc="9824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5"/>
  </w:num>
  <w:num w:numId="3">
    <w:abstractNumId w:val="17"/>
  </w:num>
  <w:num w:numId="4">
    <w:abstractNumId w:val="29"/>
  </w:num>
  <w:num w:numId="5">
    <w:abstractNumId w:val="28"/>
  </w:num>
  <w:num w:numId="6">
    <w:abstractNumId w:val="24"/>
  </w:num>
  <w:num w:numId="7">
    <w:abstractNumId w:val="11"/>
  </w:num>
  <w:num w:numId="8">
    <w:abstractNumId w:val="28"/>
  </w:num>
  <w:num w:numId="9">
    <w:abstractNumId w:val="21"/>
  </w:num>
  <w:num w:numId="10">
    <w:abstractNumId w:val="2"/>
  </w:num>
  <w:num w:numId="11">
    <w:abstractNumId w:val="12"/>
  </w:num>
  <w:num w:numId="12">
    <w:abstractNumId w:val="7"/>
  </w:num>
  <w:num w:numId="13">
    <w:abstractNumId w:val="30"/>
  </w:num>
  <w:num w:numId="14">
    <w:abstractNumId w:val="28"/>
  </w:num>
  <w:num w:numId="15">
    <w:abstractNumId w:val="28"/>
  </w:num>
  <w:num w:numId="16">
    <w:abstractNumId w:val="9"/>
  </w:num>
  <w:num w:numId="17">
    <w:abstractNumId w:val="22"/>
  </w:num>
  <w:num w:numId="18">
    <w:abstractNumId w:val="0"/>
  </w:num>
  <w:num w:numId="19">
    <w:abstractNumId w:val="26"/>
  </w:num>
  <w:num w:numId="20">
    <w:abstractNumId w:val="4"/>
  </w:num>
  <w:num w:numId="21">
    <w:abstractNumId w:val="13"/>
  </w:num>
  <w:num w:numId="22">
    <w:abstractNumId w:val="19"/>
  </w:num>
  <w:num w:numId="23">
    <w:abstractNumId w:val="8"/>
  </w:num>
  <w:num w:numId="24">
    <w:abstractNumId w:val="3"/>
  </w:num>
  <w:num w:numId="25">
    <w:abstractNumId w:val="27"/>
  </w:num>
  <w:num w:numId="26">
    <w:abstractNumId w:val="5"/>
  </w:num>
  <w:num w:numId="27">
    <w:abstractNumId w:val="18"/>
  </w:num>
  <w:num w:numId="28">
    <w:abstractNumId w:val="20"/>
  </w:num>
  <w:num w:numId="29">
    <w:abstractNumId w:val="14"/>
  </w:num>
  <w:num w:numId="30">
    <w:abstractNumId w:val="23"/>
  </w:num>
  <w:num w:numId="31">
    <w:abstractNumId w:val="1"/>
  </w:num>
  <w:num w:numId="32">
    <w:abstractNumId w:val="25"/>
  </w:num>
  <w:num w:numId="33">
    <w:abstractNumId w:val="10"/>
  </w:num>
  <w:num w:numId="34">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removePersonalInformation/>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3C5"/>
    <w:rsid w:val="00006E7C"/>
    <w:rsid w:val="00006F04"/>
    <w:rsid w:val="00006F86"/>
    <w:rsid w:val="00007109"/>
    <w:rsid w:val="000075BB"/>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D6C"/>
    <w:rsid w:val="00033E61"/>
    <w:rsid w:val="00033F47"/>
    <w:rsid w:val="00034426"/>
    <w:rsid w:val="00034995"/>
    <w:rsid w:val="00034DB3"/>
    <w:rsid w:val="00034F28"/>
    <w:rsid w:val="0003525E"/>
    <w:rsid w:val="0003564D"/>
    <w:rsid w:val="00036383"/>
    <w:rsid w:val="000368DA"/>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8D"/>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D1"/>
    <w:rsid w:val="00074EFF"/>
    <w:rsid w:val="00075FA7"/>
    <w:rsid w:val="00076120"/>
    <w:rsid w:val="000761DE"/>
    <w:rsid w:val="000765A3"/>
    <w:rsid w:val="000768EB"/>
    <w:rsid w:val="00077078"/>
    <w:rsid w:val="000775B6"/>
    <w:rsid w:val="00077985"/>
    <w:rsid w:val="00077F33"/>
    <w:rsid w:val="000800C0"/>
    <w:rsid w:val="0008021E"/>
    <w:rsid w:val="000803D0"/>
    <w:rsid w:val="00080C3A"/>
    <w:rsid w:val="000810A1"/>
    <w:rsid w:val="0008131F"/>
    <w:rsid w:val="000814D1"/>
    <w:rsid w:val="0008198D"/>
    <w:rsid w:val="000819C7"/>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2529"/>
    <w:rsid w:val="000A257C"/>
    <w:rsid w:val="000A2843"/>
    <w:rsid w:val="000A28EF"/>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D9F"/>
    <w:rsid w:val="000A7158"/>
    <w:rsid w:val="000A7819"/>
    <w:rsid w:val="000A79E8"/>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1EA4"/>
    <w:rsid w:val="000C243A"/>
    <w:rsid w:val="000C2649"/>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D"/>
    <w:rsid w:val="000D6EEF"/>
    <w:rsid w:val="000D74F6"/>
    <w:rsid w:val="000D765D"/>
    <w:rsid w:val="000D7E31"/>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70E0"/>
    <w:rsid w:val="000F7382"/>
    <w:rsid w:val="000F7560"/>
    <w:rsid w:val="000F7649"/>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AEB"/>
    <w:rsid w:val="00114764"/>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20141"/>
    <w:rsid w:val="0012062B"/>
    <w:rsid w:val="00120BBB"/>
    <w:rsid w:val="0012105B"/>
    <w:rsid w:val="0012120A"/>
    <w:rsid w:val="0012214F"/>
    <w:rsid w:val="00122368"/>
    <w:rsid w:val="00122930"/>
    <w:rsid w:val="00122A38"/>
    <w:rsid w:val="00123389"/>
    <w:rsid w:val="00123FE9"/>
    <w:rsid w:val="00125085"/>
    <w:rsid w:val="001255A8"/>
    <w:rsid w:val="00125824"/>
    <w:rsid w:val="00125993"/>
    <w:rsid w:val="00125B15"/>
    <w:rsid w:val="00125FC0"/>
    <w:rsid w:val="0012618D"/>
    <w:rsid w:val="00126427"/>
    <w:rsid w:val="001264FD"/>
    <w:rsid w:val="00126A3F"/>
    <w:rsid w:val="00126E3E"/>
    <w:rsid w:val="00127CB0"/>
    <w:rsid w:val="00127D8D"/>
    <w:rsid w:val="001300F3"/>
    <w:rsid w:val="00130575"/>
    <w:rsid w:val="0013079D"/>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9E4"/>
    <w:rsid w:val="00141CBA"/>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F4D"/>
    <w:rsid w:val="0015524F"/>
    <w:rsid w:val="001552A5"/>
    <w:rsid w:val="001556F5"/>
    <w:rsid w:val="001558B4"/>
    <w:rsid w:val="001559EA"/>
    <w:rsid w:val="00156297"/>
    <w:rsid w:val="001567AE"/>
    <w:rsid w:val="001567FF"/>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14D7"/>
    <w:rsid w:val="001615F6"/>
    <w:rsid w:val="00162320"/>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B48"/>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EB5"/>
    <w:rsid w:val="001B649E"/>
    <w:rsid w:val="001B659B"/>
    <w:rsid w:val="001B6B6A"/>
    <w:rsid w:val="001B7033"/>
    <w:rsid w:val="001B708E"/>
    <w:rsid w:val="001B70A7"/>
    <w:rsid w:val="001B72DC"/>
    <w:rsid w:val="001C062A"/>
    <w:rsid w:val="001C1742"/>
    <w:rsid w:val="001C17F6"/>
    <w:rsid w:val="001C1BB3"/>
    <w:rsid w:val="001C23E8"/>
    <w:rsid w:val="001C26FB"/>
    <w:rsid w:val="001C2DF6"/>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C7B"/>
    <w:rsid w:val="00200D6B"/>
    <w:rsid w:val="00201225"/>
    <w:rsid w:val="00201754"/>
    <w:rsid w:val="002018E7"/>
    <w:rsid w:val="002019C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81"/>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5226"/>
    <w:rsid w:val="002552E0"/>
    <w:rsid w:val="002557AA"/>
    <w:rsid w:val="00255B06"/>
    <w:rsid w:val="00255B5C"/>
    <w:rsid w:val="002575D7"/>
    <w:rsid w:val="002575EB"/>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1148"/>
    <w:rsid w:val="002714E0"/>
    <w:rsid w:val="00271644"/>
    <w:rsid w:val="00271981"/>
    <w:rsid w:val="00271CA1"/>
    <w:rsid w:val="00272254"/>
    <w:rsid w:val="00273354"/>
    <w:rsid w:val="002738E6"/>
    <w:rsid w:val="00273B44"/>
    <w:rsid w:val="00273EBD"/>
    <w:rsid w:val="00273EEE"/>
    <w:rsid w:val="0027421E"/>
    <w:rsid w:val="002749A5"/>
    <w:rsid w:val="00274AFD"/>
    <w:rsid w:val="00274E34"/>
    <w:rsid w:val="00274F83"/>
    <w:rsid w:val="0027520E"/>
    <w:rsid w:val="00275395"/>
    <w:rsid w:val="002758C5"/>
    <w:rsid w:val="00275B69"/>
    <w:rsid w:val="00275BDB"/>
    <w:rsid w:val="00276071"/>
    <w:rsid w:val="002763B3"/>
    <w:rsid w:val="0027699C"/>
    <w:rsid w:val="00276A44"/>
    <w:rsid w:val="00276B20"/>
    <w:rsid w:val="0027740E"/>
    <w:rsid w:val="00277B1A"/>
    <w:rsid w:val="00277DDF"/>
    <w:rsid w:val="00280251"/>
    <w:rsid w:val="00280B47"/>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984"/>
    <w:rsid w:val="002B5B27"/>
    <w:rsid w:val="002B5D3B"/>
    <w:rsid w:val="002B69B0"/>
    <w:rsid w:val="002B6BCD"/>
    <w:rsid w:val="002B6BF8"/>
    <w:rsid w:val="002B6F4B"/>
    <w:rsid w:val="002B74BF"/>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3CF"/>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94A"/>
    <w:rsid w:val="002E7D9C"/>
    <w:rsid w:val="002E7F8C"/>
    <w:rsid w:val="002E7FAD"/>
    <w:rsid w:val="002F03FB"/>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F7"/>
    <w:rsid w:val="003574B9"/>
    <w:rsid w:val="0036082C"/>
    <w:rsid w:val="00360CF3"/>
    <w:rsid w:val="00360EE1"/>
    <w:rsid w:val="003610D3"/>
    <w:rsid w:val="0036142A"/>
    <w:rsid w:val="00361BA2"/>
    <w:rsid w:val="003621A3"/>
    <w:rsid w:val="00362B85"/>
    <w:rsid w:val="00363852"/>
    <w:rsid w:val="00363A78"/>
    <w:rsid w:val="00363C34"/>
    <w:rsid w:val="0036460A"/>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1AC"/>
    <w:rsid w:val="00370245"/>
    <w:rsid w:val="00370390"/>
    <w:rsid w:val="00370B22"/>
    <w:rsid w:val="00370D4F"/>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65D2"/>
    <w:rsid w:val="00376966"/>
    <w:rsid w:val="00376B30"/>
    <w:rsid w:val="00376ED2"/>
    <w:rsid w:val="00377343"/>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1B9"/>
    <w:rsid w:val="003833AC"/>
    <w:rsid w:val="00384028"/>
    <w:rsid w:val="00384A85"/>
    <w:rsid w:val="00384EF1"/>
    <w:rsid w:val="003853BC"/>
    <w:rsid w:val="003855F1"/>
    <w:rsid w:val="00385BF7"/>
    <w:rsid w:val="003865CA"/>
    <w:rsid w:val="00386E67"/>
    <w:rsid w:val="003871C1"/>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609A"/>
    <w:rsid w:val="003A6251"/>
    <w:rsid w:val="003A71F0"/>
    <w:rsid w:val="003A76F1"/>
    <w:rsid w:val="003A771C"/>
    <w:rsid w:val="003A7929"/>
    <w:rsid w:val="003A7986"/>
    <w:rsid w:val="003A7BFB"/>
    <w:rsid w:val="003A7E9E"/>
    <w:rsid w:val="003A7EB6"/>
    <w:rsid w:val="003A7F6C"/>
    <w:rsid w:val="003B08C9"/>
    <w:rsid w:val="003B0BB4"/>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74B"/>
    <w:rsid w:val="003C4D94"/>
    <w:rsid w:val="003C4F4D"/>
    <w:rsid w:val="003C5A30"/>
    <w:rsid w:val="003C5C7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4724"/>
    <w:rsid w:val="003E5643"/>
    <w:rsid w:val="003E5754"/>
    <w:rsid w:val="003E5B1E"/>
    <w:rsid w:val="003E5B79"/>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56F"/>
    <w:rsid w:val="004035EE"/>
    <w:rsid w:val="00403FFE"/>
    <w:rsid w:val="0040416A"/>
    <w:rsid w:val="004050E9"/>
    <w:rsid w:val="00405263"/>
    <w:rsid w:val="00405374"/>
    <w:rsid w:val="00405597"/>
    <w:rsid w:val="00405B3C"/>
    <w:rsid w:val="00405F8D"/>
    <w:rsid w:val="004061CC"/>
    <w:rsid w:val="00406346"/>
    <w:rsid w:val="004065E5"/>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6ED"/>
    <w:rsid w:val="004239DF"/>
    <w:rsid w:val="004246C0"/>
    <w:rsid w:val="00424AC2"/>
    <w:rsid w:val="00424E7A"/>
    <w:rsid w:val="00425AD1"/>
    <w:rsid w:val="00426A32"/>
    <w:rsid w:val="00426E37"/>
    <w:rsid w:val="004272E5"/>
    <w:rsid w:val="004272EC"/>
    <w:rsid w:val="00427304"/>
    <w:rsid w:val="004278C3"/>
    <w:rsid w:val="00427B1A"/>
    <w:rsid w:val="00427C23"/>
    <w:rsid w:val="00427D0B"/>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F7"/>
    <w:rsid w:val="0044199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8E8"/>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81E"/>
    <w:rsid w:val="00464A5C"/>
    <w:rsid w:val="004655F5"/>
    <w:rsid w:val="0046566A"/>
    <w:rsid w:val="00465AE3"/>
    <w:rsid w:val="00466012"/>
    <w:rsid w:val="0046610D"/>
    <w:rsid w:val="00466141"/>
    <w:rsid w:val="00466307"/>
    <w:rsid w:val="0046639A"/>
    <w:rsid w:val="004668D4"/>
    <w:rsid w:val="00466D3A"/>
    <w:rsid w:val="004674B2"/>
    <w:rsid w:val="004676E5"/>
    <w:rsid w:val="004677D1"/>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21D0"/>
    <w:rsid w:val="004A283C"/>
    <w:rsid w:val="004A2919"/>
    <w:rsid w:val="004A2930"/>
    <w:rsid w:val="004A2F73"/>
    <w:rsid w:val="004A3533"/>
    <w:rsid w:val="004A3AB1"/>
    <w:rsid w:val="004A3C57"/>
    <w:rsid w:val="004A4093"/>
    <w:rsid w:val="004A41D1"/>
    <w:rsid w:val="004A4A72"/>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77B"/>
    <w:rsid w:val="004B67C6"/>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412"/>
    <w:rsid w:val="004C7937"/>
    <w:rsid w:val="004C7F29"/>
    <w:rsid w:val="004D0819"/>
    <w:rsid w:val="004D0922"/>
    <w:rsid w:val="004D0D39"/>
    <w:rsid w:val="004D1053"/>
    <w:rsid w:val="004D1421"/>
    <w:rsid w:val="004D1783"/>
    <w:rsid w:val="004D2C76"/>
    <w:rsid w:val="004D3121"/>
    <w:rsid w:val="004D3656"/>
    <w:rsid w:val="004D3ADB"/>
    <w:rsid w:val="004D3C23"/>
    <w:rsid w:val="004D3CEA"/>
    <w:rsid w:val="004D3E54"/>
    <w:rsid w:val="004D40AE"/>
    <w:rsid w:val="004D4538"/>
    <w:rsid w:val="004D4970"/>
    <w:rsid w:val="004D497F"/>
    <w:rsid w:val="004D4A9F"/>
    <w:rsid w:val="004D4D61"/>
    <w:rsid w:val="004D4FB6"/>
    <w:rsid w:val="004D5527"/>
    <w:rsid w:val="004D572F"/>
    <w:rsid w:val="004D5955"/>
    <w:rsid w:val="004D5DB5"/>
    <w:rsid w:val="004D5E18"/>
    <w:rsid w:val="004D6CCD"/>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A5B"/>
    <w:rsid w:val="00501B44"/>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EF6"/>
    <w:rsid w:val="00507002"/>
    <w:rsid w:val="005079F2"/>
    <w:rsid w:val="00507A4B"/>
    <w:rsid w:val="0051016B"/>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DE1"/>
    <w:rsid w:val="0052534C"/>
    <w:rsid w:val="005254D8"/>
    <w:rsid w:val="00525BF0"/>
    <w:rsid w:val="00525C14"/>
    <w:rsid w:val="00525C2F"/>
    <w:rsid w:val="00525DD2"/>
    <w:rsid w:val="00526321"/>
    <w:rsid w:val="00526671"/>
    <w:rsid w:val="00526CB9"/>
    <w:rsid w:val="005274DD"/>
    <w:rsid w:val="00527DE7"/>
    <w:rsid w:val="005301DB"/>
    <w:rsid w:val="0053045F"/>
    <w:rsid w:val="00530680"/>
    <w:rsid w:val="00530686"/>
    <w:rsid w:val="00530791"/>
    <w:rsid w:val="00530801"/>
    <w:rsid w:val="005308EF"/>
    <w:rsid w:val="00530BC4"/>
    <w:rsid w:val="00530F4C"/>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29F9"/>
    <w:rsid w:val="00543490"/>
    <w:rsid w:val="00543629"/>
    <w:rsid w:val="00543B0B"/>
    <w:rsid w:val="00543C48"/>
    <w:rsid w:val="00543C5D"/>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62D"/>
    <w:rsid w:val="00560D56"/>
    <w:rsid w:val="00561031"/>
    <w:rsid w:val="005610D2"/>
    <w:rsid w:val="0056119D"/>
    <w:rsid w:val="005615FD"/>
    <w:rsid w:val="00561994"/>
    <w:rsid w:val="00561A3E"/>
    <w:rsid w:val="00561DE4"/>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F1E"/>
    <w:rsid w:val="005761F2"/>
    <w:rsid w:val="0057666A"/>
    <w:rsid w:val="00576F10"/>
    <w:rsid w:val="005771BC"/>
    <w:rsid w:val="005772A6"/>
    <w:rsid w:val="005772C4"/>
    <w:rsid w:val="00577B06"/>
    <w:rsid w:val="0058033C"/>
    <w:rsid w:val="00581A68"/>
    <w:rsid w:val="00581B00"/>
    <w:rsid w:val="005820C1"/>
    <w:rsid w:val="0058229F"/>
    <w:rsid w:val="005829CA"/>
    <w:rsid w:val="00582D10"/>
    <w:rsid w:val="00582FDB"/>
    <w:rsid w:val="005836AF"/>
    <w:rsid w:val="0058370F"/>
    <w:rsid w:val="00584157"/>
    <w:rsid w:val="0058426B"/>
    <w:rsid w:val="00584381"/>
    <w:rsid w:val="0058454D"/>
    <w:rsid w:val="005851D2"/>
    <w:rsid w:val="0058532E"/>
    <w:rsid w:val="005854C4"/>
    <w:rsid w:val="005864FA"/>
    <w:rsid w:val="00586956"/>
    <w:rsid w:val="00586C79"/>
    <w:rsid w:val="00586F44"/>
    <w:rsid w:val="00587942"/>
    <w:rsid w:val="0059005E"/>
    <w:rsid w:val="00590164"/>
    <w:rsid w:val="005902F9"/>
    <w:rsid w:val="005903C0"/>
    <w:rsid w:val="005904C5"/>
    <w:rsid w:val="00590740"/>
    <w:rsid w:val="00590995"/>
    <w:rsid w:val="00591628"/>
    <w:rsid w:val="005920C3"/>
    <w:rsid w:val="005929A6"/>
    <w:rsid w:val="005929C5"/>
    <w:rsid w:val="005931AE"/>
    <w:rsid w:val="0059377B"/>
    <w:rsid w:val="0059523C"/>
    <w:rsid w:val="0059534B"/>
    <w:rsid w:val="00595DE5"/>
    <w:rsid w:val="00596976"/>
    <w:rsid w:val="005969CD"/>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CD"/>
    <w:rsid w:val="005A4F0D"/>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622A"/>
    <w:rsid w:val="005B6C12"/>
    <w:rsid w:val="005B6C6F"/>
    <w:rsid w:val="005B6F48"/>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2AE7"/>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9A"/>
    <w:rsid w:val="005E49D3"/>
    <w:rsid w:val="005E4C48"/>
    <w:rsid w:val="005E4F5F"/>
    <w:rsid w:val="005E529F"/>
    <w:rsid w:val="005E54EC"/>
    <w:rsid w:val="005E55AA"/>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87D"/>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D72"/>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CE3"/>
    <w:rsid w:val="00632E8A"/>
    <w:rsid w:val="0063315E"/>
    <w:rsid w:val="006331FF"/>
    <w:rsid w:val="00633C9C"/>
    <w:rsid w:val="00633CB5"/>
    <w:rsid w:val="00634AFB"/>
    <w:rsid w:val="00634B66"/>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DF2"/>
    <w:rsid w:val="00643FC5"/>
    <w:rsid w:val="00644096"/>
    <w:rsid w:val="006443D0"/>
    <w:rsid w:val="00644684"/>
    <w:rsid w:val="006446A5"/>
    <w:rsid w:val="00644AE7"/>
    <w:rsid w:val="00644BD6"/>
    <w:rsid w:val="00644F45"/>
    <w:rsid w:val="0064516E"/>
    <w:rsid w:val="0064558D"/>
    <w:rsid w:val="00645DE7"/>
    <w:rsid w:val="00645F23"/>
    <w:rsid w:val="006462ED"/>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10DF"/>
    <w:rsid w:val="00651140"/>
    <w:rsid w:val="00651394"/>
    <w:rsid w:val="00651465"/>
    <w:rsid w:val="00651A12"/>
    <w:rsid w:val="00651A4C"/>
    <w:rsid w:val="00651AB5"/>
    <w:rsid w:val="00651BDF"/>
    <w:rsid w:val="00652047"/>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C9C"/>
    <w:rsid w:val="0067178E"/>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A4E"/>
    <w:rsid w:val="006A5591"/>
    <w:rsid w:val="006A5C86"/>
    <w:rsid w:val="006A60DA"/>
    <w:rsid w:val="006A617B"/>
    <w:rsid w:val="006A61F2"/>
    <w:rsid w:val="006A6FE1"/>
    <w:rsid w:val="006A71E4"/>
    <w:rsid w:val="006A748E"/>
    <w:rsid w:val="006A756A"/>
    <w:rsid w:val="006A7836"/>
    <w:rsid w:val="006B03AF"/>
    <w:rsid w:val="006B055E"/>
    <w:rsid w:val="006B06D5"/>
    <w:rsid w:val="006B10DF"/>
    <w:rsid w:val="006B1704"/>
    <w:rsid w:val="006B1CCC"/>
    <w:rsid w:val="006B1EF9"/>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46A"/>
    <w:rsid w:val="006C1518"/>
    <w:rsid w:val="006C1BD6"/>
    <w:rsid w:val="006C252A"/>
    <w:rsid w:val="006C2711"/>
    <w:rsid w:val="006C2929"/>
    <w:rsid w:val="006C2ED7"/>
    <w:rsid w:val="006C2F70"/>
    <w:rsid w:val="006C3295"/>
    <w:rsid w:val="006C3804"/>
    <w:rsid w:val="006C3B7C"/>
    <w:rsid w:val="006C3E81"/>
    <w:rsid w:val="006C406E"/>
    <w:rsid w:val="006C43FA"/>
    <w:rsid w:val="006C4D3D"/>
    <w:rsid w:val="006C4D86"/>
    <w:rsid w:val="006C552C"/>
    <w:rsid w:val="006C5695"/>
    <w:rsid w:val="006C59F3"/>
    <w:rsid w:val="006C5F82"/>
    <w:rsid w:val="006C64E5"/>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810"/>
    <w:rsid w:val="006D54FF"/>
    <w:rsid w:val="006D59CD"/>
    <w:rsid w:val="006D5AD4"/>
    <w:rsid w:val="006D60DF"/>
    <w:rsid w:val="006D6220"/>
    <w:rsid w:val="006D62AB"/>
    <w:rsid w:val="006D62C7"/>
    <w:rsid w:val="006D6312"/>
    <w:rsid w:val="006D69F9"/>
    <w:rsid w:val="006D6DA5"/>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F85"/>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5E9"/>
    <w:rsid w:val="00760D0C"/>
    <w:rsid w:val="007619AD"/>
    <w:rsid w:val="00761B58"/>
    <w:rsid w:val="00761F36"/>
    <w:rsid w:val="0076296A"/>
    <w:rsid w:val="00762DFA"/>
    <w:rsid w:val="00762E47"/>
    <w:rsid w:val="0076354C"/>
    <w:rsid w:val="00764778"/>
    <w:rsid w:val="00764ECF"/>
    <w:rsid w:val="00765421"/>
    <w:rsid w:val="0076546D"/>
    <w:rsid w:val="00765864"/>
    <w:rsid w:val="0076586E"/>
    <w:rsid w:val="007659DD"/>
    <w:rsid w:val="0076622C"/>
    <w:rsid w:val="00766479"/>
    <w:rsid w:val="00766881"/>
    <w:rsid w:val="00766A2B"/>
    <w:rsid w:val="00766DDD"/>
    <w:rsid w:val="007670F0"/>
    <w:rsid w:val="00770441"/>
    <w:rsid w:val="00770C60"/>
    <w:rsid w:val="00770E78"/>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38C"/>
    <w:rsid w:val="007B13AD"/>
    <w:rsid w:val="007B13BE"/>
    <w:rsid w:val="007B1EF9"/>
    <w:rsid w:val="007B2366"/>
    <w:rsid w:val="007B291C"/>
    <w:rsid w:val="007B321F"/>
    <w:rsid w:val="007B34A4"/>
    <w:rsid w:val="007B35AF"/>
    <w:rsid w:val="007B39EA"/>
    <w:rsid w:val="007B3E89"/>
    <w:rsid w:val="007B43ED"/>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E32"/>
    <w:rsid w:val="007D3655"/>
    <w:rsid w:val="007D3A5B"/>
    <w:rsid w:val="007D3D49"/>
    <w:rsid w:val="007D40C5"/>
    <w:rsid w:val="007D42F7"/>
    <w:rsid w:val="007D435F"/>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C03"/>
    <w:rsid w:val="007E58A6"/>
    <w:rsid w:val="007E59F5"/>
    <w:rsid w:val="007E5E8A"/>
    <w:rsid w:val="007E5F5F"/>
    <w:rsid w:val="007E66C3"/>
    <w:rsid w:val="007E68B0"/>
    <w:rsid w:val="007E6E66"/>
    <w:rsid w:val="007E7153"/>
    <w:rsid w:val="007E720D"/>
    <w:rsid w:val="007E7858"/>
    <w:rsid w:val="007E7C3E"/>
    <w:rsid w:val="007F05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6376"/>
    <w:rsid w:val="008066B7"/>
    <w:rsid w:val="00806A55"/>
    <w:rsid w:val="00806B31"/>
    <w:rsid w:val="00807352"/>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737"/>
    <w:rsid w:val="00827B9B"/>
    <w:rsid w:val="00827C1A"/>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708"/>
    <w:rsid w:val="0083482A"/>
    <w:rsid w:val="00835106"/>
    <w:rsid w:val="00835352"/>
    <w:rsid w:val="008357F3"/>
    <w:rsid w:val="00835B57"/>
    <w:rsid w:val="00835CEC"/>
    <w:rsid w:val="00836B47"/>
    <w:rsid w:val="00836F36"/>
    <w:rsid w:val="00837381"/>
    <w:rsid w:val="008378FC"/>
    <w:rsid w:val="008379FB"/>
    <w:rsid w:val="00837B00"/>
    <w:rsid w:val="00837D26"/>
    <w:rsid w:val="00837F23"/>
    <w:rsid w:val="00840010"/>
    <w:rsid w:val="0084010C"/>
    <w:rsid w:val="008401D6"/>
    <w:rsid w:val="0084031A"/>
    <w:rsid w:val="00840364"/>
    <w:rsid w:val="008407FC"/>
    <w:rsid w:val="00840895"/>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5213"/>
    <w:rsid w:val="008454B0"/>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FFE"/>
    <w:rsid w:val="00854412"/>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5FC"/>
    <w:rsid w:val="00865D2B"/>
    <w:rsid w:val="00866251"/>
    <w:rsid w:val="008663B0"/>
    <w:rsid w:val="008666D1"/>
    <w:rsid w:val="008667BC"/>
    <w:rsid w:val="008667E2"/>
    <w:rsid w:val="00866B4D"/>
    <w:rsid w:val="00866E96"/>
    <w:rsid w:val="0086744F"/>
    <w:rsid w:val="00867A65"/>
    <w:rsid w:val="0087006C"/>
    <w:rsid w:val="0087013B"/>
    <w:rsid w:val="008709BA"/>
    <w:rsid w:val="00870A83"/>
    <w:rsid w:val="00870CD9"/>
    <w:rsid w:val="00871390"/>
    <w:rsid w:val="008714A1"/>
    <w:rsid w:val="00872029"/>
    <w:rsid w:val="0087220C"/>
    <w:rsid w:val="00872A83"/>
    <w:rsid w:val="008731D1"/>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363"/>
    <w:rsid w:val="008A2B9A"/>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54A"/>
    <w:rsid w:val="008B4782"/>
    <w:rsid w:val="008B4BB4"/>
    <w:rsid w:val="008B4C5D"/>
    <w:rsid w:val="008B529D"/>
    <w:rsid w:val="008B56F5"/>
    <w:rsid w:val="008B5EE3"/>
    <w:rsid w:val="008B7EC3"/>
    <w:rsid w:val="008B7F5D"/>
    <w:rsid w:val="008C021E"/>
    <w:rsid w:val="008C0319"/>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27D"/>
    <w:rsid w:val="008D13B1"/>
    <w:rsid w:val="008D169B"/>
    <w:rsid w:val="008D1A9A"/>
    <w:rsid w:val="008D2150"/>
    <w:rsid w:val="008D2461"/>
    <w:rsid w:val="008D271F"/>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D5A"/>
    <w:rsid w:val="008E2172"/>
    <w:rsid w:val="008E217E"/>
    <w:rsid w:val="008E25EB"/>
    <w:rsid w:val="008E2662"/>
    <w:rsid w:val="008E30CB"/>
    <w:rsid w:val="008E34CA"/>
    <w:rsid w:val="008E3AE7"/>
    <w:rsid w:val="008E3B05"/>
    <w:rsid w:val="008E3BCB"/>
    <w:rsid w:val="008E40CC"/>
    <w:rsid w:val="008E46E6"/>
    <w:rsid w:val="008E4899"/>
    <w:rsid w:val="008E4C0D"/>
    <w:rsid w:val="008E54F5"/>
    <w:rsid w:val="008E5A0F"/>
    <w:rsid w:val="008E5D59"/>
    <w:rsid w:val="008E6509"/>
    <w:rsid w:val="008E6576"/>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0F"/>
    <w:rsid w:val="00900AA9"/>
    <w:rsid w:val="00900B5E"/>
    <w:rsid w:val="00900E4A"/>
    <w:rsid w:val="0090118E"/>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972"/>
    <w:rsid w:val="0091092C"/>
    <w:rsid w:val="00910F84"/>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7A2"/>
    <w:rsid w:val="00921B0A"/>
    <w:rsid w:val="00921DE6"/>
    <w:rsid w:val="00921F2E"/>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278"/>
    <w:rsid w:val="0093032D"/>
    <w:rsid w:val="0093035B"/>
    <w:rsid w:val="0093046F"/>
    <w:rsid w:val="0093061F"/>
    <w:rsid w:val="0093062C"/>
    <w:rsid w:val="009308E3"/>
    <w:rsid w:val="00930A38"/>
    <w:rsid w:val="00930EA6"/>
    <w:rsid w:val="0093133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6143"/>
    <w:rsid w:val="00956166"/>
    <w:rsid w:val="009565F5"/>
    <w:rsid w:val="00956922"/>
    <w:rsid w:val="009569D9"/>
    <w:rsid w:val="00956ED3"/>
    <w:rsid w:val="0095711F"/>
    <w:rsid w:val="00957380"/>
    <w:rsid w:val="0096005D"/>
    <w:rsid w:val="00960189"/>
    <w:rsid w:val="00960510"/>
    <w:rsid w:val="0096064B"/>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497"/>
    <w:rsid w:val="0098064B"/>
    <w:rsid w:val="009815C2"/>
    <w:rsid w:val="009816BB"/>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A61"/>
    <w:rsid w:val="00987DF6"/>
    <w:rsid w:val="00987EFA"/>
    <w:rsid w:val="00990228"/>
    <w:rsid w:val="009902E4"/>
    <w:rsid w:val="0099056B"/>
    <w:rsid w:val="009906EC"/>
    <w:rsid w:val="00991450"/>
    <w:rsid w:val="009917EF"/>
    <w:rsid w:val="00991993"/>
    <w:rsid w:val="009922BF"/>
    <w:rsid w:val="00992638"/>
    <w:rsid w:val="00992728"/>
    <w:rsid w:val="009928DF"/>
    <w:rsid w:val="00992D16"/>
    <w:rsid w:val="00992F85"/>
    <w:rsid w:val="00993D71"/>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51E3"/>
    <w:rsid w:val="00A05753"/>
    <w:rsid w:val="00A05A1A"/>
    <w:rsid w:val="00A0604D"/>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E6"/>
    <w:rsid w:val="00A37144"/>
    <w:rsid w:val="00A378D0"/>
    <w:rsid w:val="00A37F53"/>
    <w:rsid w:val="00A40C70"/>
    <w:rsid w:val="00A40CBA"/>
    <w:rsid w:val="00A40DED"/>
    <w:rsid w:val="00A41054"/>
    <w:rsid w:val="00A413CA"/>
    <w:rsid w:val="00A414E1"/>
    <w:rsid w:val="00A41553"/>
    <w:rsid w:val="00A41667"/>
    <w:rsid w:val="00A41D7F"/>
    <w:rsid w:val="00A42682"/>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917"/>
    <w:rsid w:val="00A53ADB"/>
    <w:rsid w:val="00A54237"/>
    <w:rsid w:val="00A54DC9"/>
    <w:rsid w:val="00A54EE1"/>
    <w:rsid w:val="00A550D7"/>
    <w:rsid w:val="00A5516F"/>
    <w:rsid w:val="00A56490"/>
    <w:rsid w:val="00A5655A"/>
    <w:rsid w:val="00A56641"/>
    <w:rsid w:val="00A569D9"/>
    <w:rsid w:val="00A56D7E"/>
    <w:rsid w:val="00A603D6"/>
    <w:rsid w:val="00A60674"/>
    <w:rsid w:val="00A60BBF"/>
    <w:rsid w:val="00A6145A"/>
    <w:rsid w:val="00A61591"/>
    <w:rsid w:val="00A615D0"/>
    <w:rsid w:val="00A61F2F"/>
    <w:rsid w:val="00A62109"/>
    <w:rsid w:val="00A62272"/>
    <w:rsid w:val="00A623BA"/>
    <w:rsid w:val="00A6267E"/>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703F"/>
    <w:rsid w:val="00A67B36"/>
    <w:rsid w:val="00A702EC"/>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06D"/>
    <w:rsid w:val="00A91166"/>
    <w:rsid w:val="00A91280"/>
    <w:rsid w:val="00A91AF6"/>
    <w:rsid w:val="00A92264"/>
    <w:rsid w:val="00A923E1"/>
    <w:rsid w:val="00A92625"/>
    <w:rsid w:val="00A92AAF"/>
    <w:rsid w:val="00A92CA9"/>
    <w:rsid w:val="00A92DDF"/>
    <w:rsid w:val="00A9304C"/>
    <w:rsid w:val="00A9357A"/>
    <w:rsid w:val="00A93602"/>
    <w:rsid w:val="00A93FDA"/>
    <w:rsid w:val="00A9447D"/>
    <w:rsid w:val="00A94676"/>
    <w:rsid w:val="00A94AAE"/>
    <w:rsid w:val="00A94C61"/>
    <w:rsid w:val="00A955B9"/>
    <w:rsid w:val="00A959E0"/>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C08"/>
    <w:rsid w:val="00AB7831"/>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D7A"/>
    <w:rsid w:val="00AD1FA7"/>
    <w:rsid w:val="00AD20B9"/>
    <w:rsid w:val="00AD28EF"/>
    <w:rsid w:val="00AD2FE8"/>
    <w:rsid w:val="00AD34F8"/>
    <w:rsid w:val="00AD3782"/>
    <w:rsid w:val="00AD3819"/>
    <w:rsid w:val="00AD39D7"/>
    <w:rsid w:val="00AD4364"/>
    <w:rsid w:val="00AD4C22"/>
    <w:rsid w:val="00AD57DD"/>
    <w:rsid w:val="00AD60A2"/>
    <w:rsid w:val="00AD6160"/>
    <w:rsid w:val="00AD6249"/>
    <w:rsid w:val="00AD64D7"/>
    <w:rsid w:val="00AD6743"/>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B11"/>
    <w:rsid w:val="00AF5DAA"/>
    <w:rsid w:val="00AF6C17"/>
    <w:rsid w:val="00AF6D52"/>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640F"/>
    <w:rsid w:val="00B167D7"/>
    <w:rsid w:val="00B169B1"/>
    <w:rsid w:val="00B16AF2"/>
    <w:rsid w:val="00B16EEF"/>
    <w:rsid w:val="00B1716A"/>
    <w:rsid w:val="00B17C31"/>
    <w:rsid w:val="00B17C56"/>
    <w:rsid w:val="00B17D5B"/>
    <w:rsid w:val="00B201CB"/>
    <w:rsid w:val="00B204C8"/>
    <w:rsid w:val="00B20606"/>
    <w:rsid w:val="00B208D2"/>
    <w:rsid w:val="00B2182F"/>
    <w:rsid w:val="00B21DDF"/>
    <w:rsid w:val="00B21FC1"/>
    <w:rsid w:val="00B22177"/>
    <w:rsid w:val="00B224D9"/>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778E"/>
    <w:rsid w:val="00B279BA"/>
    <w:rsid w:val="00B30A95"/>
    <w:rsid w:val="00B30CAE"/>
    <w:rsid w:val="00B3109C"/>
    <w:rsid w:val="00B31897"/>
    <w:rsid w:val="00B318CF"/>
    <w:rsid w:val="00B3197D"/>
    <w:rsid w:val="00B3218C"/>
    <w:rsid w:val="00B3264E"/>
    <w:rsid w:val="00B33912"/>
    <w:rsid w:val="00B33D7B"/>
    <w:rsid w:val="00B33DBE"/>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7B"/>
    <w:rsid w:val="00B670F6"/>
    <w:rsid w:val="00B67CD4"/>
    <w:rsid w:val="00B67E58"/>
    <w:rsid w:val="00B67FCD"/>
    <w:rsid w:val="00B722FB"/>
    <w:rsid w:val="00B72507"/>
    <w:rsid w:val="00B72A7A"/>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752"/>
    <w:rsid w:val="00B86F19"/>
    <w:rsid w:val="00B8762E"/>
    <w:rsid w:val="00B877B4"/>
    <w:rsid w:val="00B8791F"/>
    <w:rsid w:val="00B9070A"/>
    <w:rsid w:val="00B9129A"/>
    <w:rsid w:val="00B914E0"/>
    <w:rsid w:val="00B91834"/>
    <w:rsid w:val="00B9189D"/>
    <w:rsid w:val="00B91DDC"/>
    <w:rsid w:val="00B92519"/>
    <w:rsid w:val="00B925D4"/>
    <w:rsid w:val="00B9306E"/>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B49"/>
    <w:rsid w:val="00BB442E"/>
    <w:rsid w:val="00BB4621"/>
    <w:rsid w:val="00BB4A7F"/>
    <w:rsid w:val="00BB50F1"/>
    <w:rsid w:val="00BB6CC8"/>
    <w:rsid w:val="00BB70E7"/>
    <w:rsid w:val="00BB7275"/>
    <w:rsid w:val="00BB7889"/>
    <w:rsid w:val="00BB7CEF"/>
    <w:rsid w:val="00BB7CF4"/>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0DE2"/>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847"/>
    <w:rsid w:val="00BF6B8A"/>
    <w:rsid w:val="00BF6DF3"/>
    <w:rsid w:val="00BF75B7"/>
    <w:rsid w:val="00BF75CE"/>
    <w:rsid w:val="00BF7750"/>
    <w:rsid w:val="00BF7E65"/>
    <w:rsid w:val="00BF7FE9"/>
    <w:rsid w:val="00C0008A"/>
    <w:rsid w:val="00C005F1"/>
    <w:rsid w:val="00C00C50"/>
    <w:rsid w:val="00C01122"/>
    <w:rsid w:val="00C0136F"/>
    <w:rsid w:val="00C017A7"/>
    <w:rsid w:val="00C01D45"/>
    <w:rsid w:val="00C02611"/>
    <w:rsid w:val="00C02CEB"/>
    <w:rsid w:val="00C03D11"/>
    <w:rsid w:val="00C03E7A"/>
    <w:rsid w:val="00C04435"/>
    <w:rsid w:val="00C0443F"/>
    <w:rsid w:val="00C0449E"/>
    <w:rsid w:val="00C04B37"/>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83F"/>
    <w:rsid w:val="00C73313"/>
    <w:rsid w:val="00C734ED"/>
    <w:rsid w:val="00C73DA2"/>
    <w:rsid w:val="00C740E8"/>
    <w:rsid w:val="00C74791"/>
    <w:rsid w:val="00C7482A"/>
    <w:rsid w:val="00C74BC8"/>
    <w:rsid w:val="00C74EB5"/>
    <w:rsid w:val="00C7525C"/>
    <w:rsid w:val="00C75685"/>
    <w:rsid w:val="00C75874"/>
    <w:rsid w:val="00C75DAC"/>
    <w:rsid w:val="00C75DFE"/>
    <w:rsid w:val="00C75F57"/>
    <w:rsid w:val="00C7606D"/>
    <w:rsid w:val="00C76758"/>
    <w:rsid w:val="00C76E98"/>
    <w:rsid w:val="00C7749E"/>
    <w:rsid w:val="00C777D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9"/>
    <w:rsid w:val="00CB1162"/>
    <w:rsid w:val="00CB1272"/>
    <w:rsid w:val="00CB1A5E"/>
    <w:rsid w:val="00CB216F"/>
    <w:rsid w:val="00CB2685"/>
    <w:rsid w:val="00CB4B87"/>
    <w:rsid w:val="00CB4D37"/>
    <w:rsid w:val="00CB5115"/>
    <w:rsid w:val="00CB5137"/>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4182"/>
    <w:rsid w:val="00CC47B3"/>
    <w:rsid w:val="00CC4EBE"/>
    <w:rsid w:val="00CC4EE7"/>
    <w:rsid w:val="00CC4F66"/>
    <w:rsid w:val="00CC54BC"/>
    <w:rsid w:val="00CC6182"/>
    <w:rsid w:val="00CC646C"/>
    <w:rsid w:val="00CC693F"/>
    <w:rsid w:val="00CC6E0B"/>
    <w:rsid w:val="00CC6EF4"/>
    <w:rsid w:val="00CC776A"/>
    <w:rsid w:val="00CC7A18"/>
    <w:rsid w:val="00CD0312"/>
    <w:rsid w:val="00CD036C"/>
    <w:rsid w:val="00CD04AC"/>
    <w:rsid w:val="00CD0A84"/>
    <w:rsid w:val="00CD0F1B"/>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1453"/>
    <w:rsid w:val="00D017E5"/>
    <w:rsid w:val="00D02451"/>
    <w:rsid w:val="00D027FD"/>
    <w:rsid w:val="00D029D5"/>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D52"/>
    <w:rsid w:val="00D14D99"/>
    <w:rsid w:val="00D154C1"/>
    <w:rsid w:val="00D161F6"/>
    <w:rsid w:val="00D1654C"/>
    <w:rsid w:val="00D16905"/>
    <w:rsid w:val="00D1720F"/>
    <w:rsid w:val="00D176E9"/>
    <w:rsid w:val="00D17D95"/>
    <w:rsid w:val="00D20602"/>
    <w:rsid w:val="00D20A5A"/>
    <w:rsid w:val="00D20A74"/>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A1F"/>
    <w:rsid w:val="00D43134"/>
    <w:rsid w:val="00D431E9"/>
    <w:rsid w:val="00D43D8A"/>
    <w:rsid w:val="00D43E3D"/>
    <w:rsid w:val="00D44149"/>
    <w:rsid w:val="00D4476E"/>
    <w:rsid w:val="00D44DF1"/>
    <w:rsid w:val="00D44E5A"/>
    <w:rsid w:val="00D44EC1"/>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AAC"/>
    <w:rsid w:val="00D604AC"/>
    <w:rsid w:val="00D6050B"/>
    <w:rsid w:val="00D60525"/>
    <w:rsid w:val="00D60A33"/>
    <w:rsid w:val="00D61029"/>
    <w:rsid w:val="00D610C6"/>
    <w:rsid w:val="00D61673"/>
    <w:rsid w:val="00D628A0"/>
    <w:rsid w:val="00D63556"/>
    <w:rsid w:val="00D63DBC"/>
    <w:rsid w:val="00D63FD8"/>
    <w:rsid w:val="00D6487E"/>
    <w:rsid w:val="00D6527D"/>
    <w:rsid w:val="00D6529D"/>
    <w:rsid w:val="00D65353"/>
    <w:rsid w:val="00D653EB"/>
    <w:rsid w:val="00D65443"/>
    <w:rsid w:val="00D65749"/>
    <w:rsid w:val="00D657AD"/>
    <w:rsid w:val="00D65ABB"/>
    <w:rsid w:val="00D6627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50D"/>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60B8"/>
    <w:rsid w:val="00D865FF"/>
    <w:rsid w:val="00D8669C"/>
    <w:rsid w:val="00D866F9"/>
    <w:rsid w:val="00D86A5D"/>
    <w:rsid w:val="00D86DDC"/>
    <w:rsid w:val="00D87AD7"/>
    <w:rsid w:val="00D87B34"/>
    <w:rsid w:val="00D906C0"/>
    <w:rsid w:val="00D90873"/>
    <w:rsid w:val="00D90CD6"/>
    <w:rsid w:val="00D911BE"/>
    <w:rsid w:val="00D92092"/>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98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5DA"/>
    <w:rsid w:val="00DC7611"/>
    <w:rsid w:val="00DC7BFC"/>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BD3"/>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666"/>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B21"/>
    <w:rsid w:val="00DE4CFF"/>
    <w:rsid w:val="00DE581C"/>
    <w:rsid w:val="00DE6BEC"/>
    <w:rsid w:val="00DE6FAD"/>
    <w:rsid w:val="00DE7027"/>
    <w:rsid w:val="00DE7110"/>
    <w:rsid w:val="00DE7201"/>
    <w:rsid w:val="00DE745F"/>
    <w:rsid w:val="00DE769D"/>
    <w:rsid w:val="00DE79AB"/>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A2"/>
    <w:rsid w:val="00E17EAD"/>
    <w:rsid w:val="00E2049C"/>
    <w:rsid w:val="00E20535"/>
    <w:rsid w:val="00E20ECC"/>
    <w:rsid w:val="00E21BFF"/>
    <w:rsid w:val="00E21DBB"/>
    <w:rsid w:val="00E220A6"/>
    <w:rsid w:val="00E22193"/>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713"/>
    <w:rsid w:val="00E37CD1"/>
    <w:rsid w:val="00E4020F"/>
    <w:rsid w:val="00E402A1"/>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79"/>
    <w:rsid w:val="00E61D84"/>
    <w:rsid w:val="00E62077"/>
    <w:rsid w:val="00E62DA6"/>
    <w:rsid w:val="00E63065"/>
    <w:rsid w:val="00E636A1"/>
    <w:rsid w:val="00E63A0E"/>
    <w:rsid w:val="00E63B3F"/>
    <w:rsid w:val="00E63CC8"/>
    <w:rsid w:val="00E640D3"/>
    <w:rsid w:val="00E6422C"/>
    <w:rsid w:val="00E642CF"/>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A15"/>
    <w:rsid w:val="00EA4BEC"/>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7"/>
    <w:rsid w:val="00F006DF"/>
    <w:rsid w:val="00F009AD"/>
    <w:rsid w:val="00F0143D"/>
    <w:rsid w:val="00F01530"/>
    <w:rsid w:val="00F01E5E"/>
    <w:rsid w:val="00F0208F"/>
    <w:rsid w:val="00F02758"/>
    <w:rsid w:val="00F027FD"/>
    <w:rsid w:val="00F03041"/>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90F"/>
    <w:rsid w:val="00F32A1E"/>
    <w:rsid w:val="00F32D9E"/>
    <w:rsid w:val="00F33320"/>
    <w:rsid w:val="00F33C10"/>
    <w:rsid w:val="00F34156"/>
    <w:rsid w:val="00F342E2"/>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C8"/>
    <w:rsid w:val="00F47AEF"/>
    <w:rsid w:val="00F47EA2"/>
    <w:rsid w:val="00F500AA"/>
    <w:rsid w:val="00F50AA0"/>
    <w:rsid w:val="00F50C23"/>
    <w:rsid w:val="00F51276"/>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3C9F"/>
    <w:rsid w:val="00F63DB3"/>
    <w:rsid w:val="00F64E9E"/>
    <w:rsid w:val="00F65864"/>
    <w:rsid w:val="00F6693B"/>
    <w:rsid w:val="00F66992"/>
    <w:rsid w:val="00F672BB"/>
    <w:rsid w:val="00F67472"/>
    <w:rsid w:val="00F6781F"/>
    <w:rsid w:val="00F67A03"/>
    <w:rsid w:val="00F67AC3"/>
    <w:rsid w:val="00F67CD2"/>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9AA"/>
    <w:rsid w:val="00F91C06"/>
    <w:rsid w:val="00F921D6"/>
    <w:rsid w:val="00F9291D"/>
    <w:rsid w:val="00F931FC"/>
    <w:rsid w:val="00F93577"/>
    <w:rsid w:val="00F9358D"/>
    <w:rsid w:val="00F9360E"/>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A"/>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478"/>
    <w:rsid w:val="00FC174F"/>
    <w:rsid w:val="00FC1A87"/>
    <w:rsid w:val="00FC1B09"/>
    <w:rsid w:val="00FC1C02"/>
    <w:rsid w:val="00FC20C4"/>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E92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E59F5"/>
    <w:pPr>
      <w:spacing w:after="160" w:line="259" w:lineRule="auto"/>
    </w:pPr>
    <w:rPr>
      <w:rFonts w:ascii="Calibri" w:eastAsia="宋体" w:hAnsi="Calibri"/>
      <w:sz w:val="22"/>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1"/>
    <w:qFormat/>
    <w:rsid w:val="002B4C83"/>
    <w:pPr>
      <w:tabs>
        <w:tab w:val="num" w:pos="709"/>
      </w:tabs>
      <w:spacing w:before="100" w:beforeAutospacing="1" w:afterLines="100" w:after="240"/>
      <w:outlineLvl w:val="1"/>
    </w:pPr>
    <w:rPr>
      <w:rFonts w:ascii="Arial" w:eastAsia="宋体"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Id w:val="1"/>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7E59F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E59F5"/>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semiHidden/>
    <w:rsid w:val="009B4262"/>
    <w:pPr>
      <w:ind w:left="1418" w:hanging="1418"/>
    </w:pPr>
  </w:style>
  <w:style w:type="paragraph" w:customStyle="1" w:styleId="80">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0">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0"/>
    <w:semiHidden/>
    <w:rsid w:val="009B4262"/>
    <w:pPr>
      <w:ind w:left="1134" w:hanging="1134"/>
    </w:pPr>
  </w:style>
  <w:style w:type="paragraph" w:customStyle="1" w:styleId="20">
    <w:name w:val="目录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customStyle="1" w:styleId="60">
    <w:name w:val="目录 6"/>
    <w:basedOn w:val="50"/>
    <w:next w:val="a1"/>
    <w:semiHidden/>
    <w:rsid w:val="009B4262"/>
    <w:pPr>
      <w:ind w:left="1985" w:hanging="1985"/>
    </w:pPr>
  </w:style>
  <w:style w:type="paragraph" w:customStyle="1" w:styleId="70">
    <w:name w:val="目录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qFormat/>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link w:val="B4Char"/>
    <w:rsid w:val="005557DE"/>
    <w:pPr>
      <w:spacing w:line="360" w:lineRule="auto"/>
    </w:pPr>
    <w:rPr>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
    <w:name w:val="List Paragraph"/>
    <w:aliases w:val="列出段落,- Bullets,リスト段落,??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0">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3">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1">
    <w:name w:val="Normal (Web)"/>
    <w:basedOn w:val="a1"/>
    <w:uiPriority w:val="99"/>
    <w:semiHidden/>
    <w:unhideWhenUsed/>
    <w:rsid w:val="00A27230"/>
    <w:pPr>
      <w:spacing w:before="100" w:beforeAutospacing="1" w:after="100" w:afterAutospacing="1"/>
    </w:pPr>
    <w:rPr>
      <w:rFonts w:ascii="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2">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3"/>
    <w:link w:val="Normal9pointspacingChar"/>
    <w:qFormat/>
    <w:rsid w:val="00EF743D"/>
    <w:pPr>
      <w:spacing w:before="240" w:after="60"/>
    </w:pPr>
    <w:rPr>
      <w:rFonts w:ascii="MS Mincho" w:hAnsi="MS Mincho"/>
      <w:szCs w:val="24"/>
      <w:lang w:val="x-none" w:eastAsia="zh-CN"/>
    </w:rPr>
  </w:style>
  <w:style w:type="character" w:customStyle="1" w:styleId="27">
    <w:name w:val="标题 2 字符"/>
    <w:rsid w:val="00370D4F"/>
    <w:rPr>
      <w:rFonts w:ascii="Arial" w:eastAsia="宋体" w:hAnsi="Arial" w:cs="Times New Roman"/>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4E641-1E59-46C7-96EA-CD1FF998A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586</Words>
  <Characters>3343</Characters>
  <Application>Microsoft Office Word</Application>
  <DocSecurity>0</DocSecurity>
  <Lines>27</Lines>
  <Paragraphs>7</Paragraphs>
  <ScaleCrop>false</ScaleCrop>
  <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2021-10-19T02:57:00Z</dcterms:created>
  <dcterms:modified xsi:type="dcterms:W3CDTF">2022-01-10T05:22:00Z</dcterms:modified>
</cp:coreProperties>
</file>